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6E26A" w14:textId="77777777" w:rsidR="00DE6953" w:rsidRPr="00531CBB" w:rsidRDefault="00286D21" w:rsidP="00C0309F">
      <w:pPr>
        <w:pStyle w:val="Heading2"/>
        <w:pageBreakBefore/>
        <w:spacing w:line="360" w:lineRule="auto"/>
        <w:rPr>
          <w:rFonts w:ascii="Arial" w:hAnsi="Arial"/>
        </w:rPr>
      </w:pPr>
      <w:r w:rsidRPr="00531CBB">
        <w:rPr>
          <w:rFonts w:ascii="Arial" w:hAnsi="Arial"/>
        </w:rPr>
        <w:t>Risk Management Strategy and Plan</w:t>
      </w:r>
    </w:p>
    <w:p w14:paraId="1218EA22" w14:textId="77777777" w:rsidR="00E12E91" w:rsidRPr="00531CBB" w:rsidRDefault="00E12E91" w:rsidP="00C0309F">
      <w:pPr>
        <w:pStyle w:val="Heading3"/>
        <w:spacing w:line="360" w:lineRule="auto"/>
        <w:rPr>
          <w:rFonts w:ascii="Arial" w:hAnsi="Arial"/>
          <w:lang w:val="en-AU"/>
        </w:rPr>
      </w:pPr>
      <w:bookmarkStart w:id="0" w:name="_Toc383160221"/>
      <w:bookmarkStart w:id="1" w:name="_Toc391547303"/>
      <w:r w:rsidRPr="00531CBB">
        <w:rPr>
          <w:rFonts w:ascii="Arial" w:hAnsi="Arial"/>
          <w:lang w:val="en-AU"/>
        </w:rPr>
        <w:t>Introduction</w:t>
      </w:r>
      <w:bookmarkEnd w:id="0"/>
      <w:bookmarkEnd w:id="1"/>
    </w:p>
    <w:p w14:paraId="60DAC3DC" w14:textId="77777777" w:rsidR="00E12E91" w:rsidRPr="00531CBB" w:rsidRDefault="0069498F" w:rsidP="00C0309F">
      <w:pPr>
        <w:spacing w:line="360" w:lineRule="auto"/>
        <w:rPr>
          <w:rFonts w:ascii="Arial" w:hAnsi="Arial" w:cs="Arial"/>
          <w:lang w:val="en-AU" w:eastAsia="en-AU"/>
        </w:rPr>
      </w:pPr>
      <w:r w:rsidRPr="00531CBB">
        <w:rPr>
          <w:rFonts w:ascii="Arial" w:hAnsi="Arial" w:cs="Arial"/>
          <w:lang w:val="en-AU" w:eastAsia="en-AU"/>
        </w:rPr>
        <w:t>John Readings</w:t>
      </w:r>
      <w:r w:rsidR="00E12E91" w:rsidRPr="00531CBB">
        <w:rPr>
          <w:rFonts w:ascii="Arial" w:hAnsi="Arial" w:cs="Arial"/>
          <w:lang w:val="en-AU" w:eastAsia="en-AU"/>
        </w:rPr>
        <w:t xml:space="preserve"> recognises that risk management is an essential component of good management practice and is committed to the proactive management of risks across the organisation. The strategy is designed to:</w:t>
      </w:r>
    </w:p>
    <w:p w14:paraId="4398C0E3" w14:textId="430259C3" w:rsidR="00E12E91" w:rsidRPr="00531CBB" w:rsidRDefault="0069498F" w:rsidP="00C0309F">
      <w:pPr>
        <w:pStyle w:val="B1"/>
        <w:tabs>
          <w:tab w:val="clear" w:pos="360"/>
          <w:tab w:val="num" w:pos="567"/>
        </w:tabs>
        <w:spacing w:line="360" w:lineRule="auto"/>
        <w:rPr>
          <w:rFonts w:ascii="Arial" w:hAnsi="Arial" w:cs="Arial"/>
          <w:lang w:val="en-AU"/>
        </w:rPr>
      </w:pPr>
      <w:r w:rsidRPr="00531CBB">
        <w:rPr>
          <w:rFonts w:ascii="Arial" w:hAnsi="Arial" w:cs="Arial"/>
          <w:lang w:val="en-AU"/>
        </w:rPr>
        <w:t>Identify, evaluate, control and manag</w:t>
      </w:r>
      <w:r w:rsidR="00E12E91" w:rsidRPr="00531CBB">
        <w:rPr>
          <w:rFonts w:ascii="Arial" w:hAnsi="Arial" w:cs="Arial"/>
          <w:lang w:val="en-AU"/>
        </w:rPr>
        <w:t>e risks, including environmental risks</w:t>
      </w:r>
      <w:r w:rsidR="00471536" w:rsidRPr="00531CBB">
        <w:rPr>
          <w:rFonts w:ascii="Arial" w:hAnsi="Arial" w:cs="Arial"/>
          <w:lang w:val="en-AU"/>
        </w:rPr>
        <w:t>,</w:t>
      </w:r>
    </w:p>
    <w:p w14:paraId="562CA8DE" w14:textId="4C3A540C" w:rsidR="00E12E91" w:rsidRPr="00531CBB" w:rsidRDefault="0069498F" w:rsidP="00C0309F">
      <w:pPr>
        <w:pStyle w:val="B1"/>
        <w:tabs>
          <w:tab w:val="clear" w:pos="360"/>
          <w:tab w:val="num" w:pos="567"/>
        </w:tabs>
        <w:spacing w:line="360" w:lineRule="auto"/>
        <w:rPr>
          <w:rFonts w:ascii="Arial" w:hAnsi="Arial" w:cs="Arial"/>
          <w:lang w:val="en-AU"/>
        </w:rPr>
      </w:pPr>
      <w:r w:rsidRPr="00531CBB">
        <w:rPr>
          <w:rFonts w:ascii="Arial" w:hAnsi="Arial" w:cs="Arial"/>
          <w:lang w:val="en-AU"/>
        </w:rPr>
        <w:t>Ensure potential threats and opportunities are identified and managed</w:t>
      </w:r>
      <w:r w:rsidR="00471536" w:rsidRPr="00531CBB">
        <w:rPr>
          <w:rFonts w:ascii="Arial" w:hAnsi="Arial" w:cs="Arial"/>
          <w:lang w:val="en-AU"/>
        </w:rPr>
        <w:t>,</w:t>
      </w:r>
    </w:p>
    <w:p w14:paraId="0A5735C7" w14:textId="4F73A97E" w:rsidR="00E12E91" w:rsidRPr="00531CBB" w:rsidRDefault="0069498F" w:rsidP="00C0309F">
      <w:pPr>
        <w:pStyle w:val="B1"/>
        <w:tabs>
          <w:tab w:val="clear" w:pos="360"/>
          <w:tab w:val="num" w:pos="567"/>
        </w:tabs>
        <w:spacing w:line="360" w:lineRule="auto"/>
        <w:rPr>
          <w:rFonts w:ascii="Arial" w:hAnsi="Arial" w:cs="Arial"/>
          <w:lang w:val="en-AU"/>
        </w:rPr>
      </w:pPr>
      <w:r w:rsidRPr="00531CBB">
        <w:rPr>
          <w:rFonts w:ascii="Arial" w:hAnsi="Arial" w:cs="Arial"/>
          <w:lang w:val="en-AU"/>
        </w:rPr>
        <w:t>Inform management, partners and staff members about their roles, responsibilities and reporting procedures with regards to risk management</w:t>
      </w:r>
      <w:r w:rsidR="00471536" w:rsidRPr="00531CBB">
        <w:rPr>
          <w:rFonts w:ascii="Arial" w:hAnsi="Arial" w:cs="Arial"/>
          <w:lang w:val="en-AU"/>
        </w:rPr>
        <w:t>, and</w:t>
      </w:r>
    </w:p>
    <w:p w14:paraId="4EB6C0B3" w14:textId="77777777" w:rsidR="00E12E91" w:rsidRPr="00531CBB" w:rsidRDefault="0069498F" w:rsidP="00C0309F">
      <w:pPr>
        <w:pStyle w:val="B1"/>
        <w:tabs>
          <w:tab w:val="clear" w:pos="360"/>
          <w:tab w:val="num" w:pos="567"/>
        </w:tabs>
        <w:spacing w:line="360" w:lineRule="auto"/>
        <w:rPr>
          <w:rFonts w:ascii="Arial" w:hAnsi="Arial" w:cs="Arial"/>
          <w:lang w:val="en-AU"/>
        </w:rPr>
      </w:pPr>
      <w:r w:rsidRPr="00531CBB">
        <w:rPr>
          <w:rFonts w:ascii="Arial" w:hAnsi="Arial" w:cs="Arial"/>
          <w:lang w:val="en-AU"/>
        </w:rPr>
        <w:t>Ensure risk management is an integral part of planning at all levels of the organisation.</w:t>
      </w:r>
    </w:p>
    <w:p w14:paraId="540B6FB6" w14:textId="77777777" w:rsidR="00E12E91" w:rsidRPr="00531CBB" w:rsidRDefault="00E12E91" w:rsidP="00C0309F">
      <w:pPr>
        <w:pStyle w:val="Heading3"/>
        <w:spacing w:line="360" w:lineRule="auto"/>
        <w:rPr>
          <w:rFonts w:ascii="Arial" w:hAnsi="Arial"/>
          <w:lang w:val="en-AU"/>
        </w:rPr>
      </w:pPr>
      <w:bookmarkStart w:id="2" w:name="_Toc383160222"/>
      <w:bookmarkStart w:id="3" w:name="_Toc391547304"/>
      <w:r w:rsidRPr="00531CBB">
        <w:rPr>
          <w:rFonts w:ascii="Arial" w:hAnsi="Arial"/>
          <w:lang w:val="en-AU"/>
        </w:rPr>
        <w:t xml:space="preserve">Guiding </w:t>
      </w:r>
      <w:r w:rsidR="0069498F" w:rsidRPr="00531CBB">
        <w:rPr>
          <w:rFonts w:ascii="Arial" w:hAnsi="Arial"/>
          <w:lang w:val="en-AU"/>
        </w:rPr>
        <w:t>P</w:t>
      </w:r>
      <w:r w:rsidRPr="00531CBB">
        <w:rPr>
          <w:rFonts w:ascii="Arial" w:hAnsi="Arial"/>
          <w:lang w:val="en-AU"/>
        </w:rPr>
        <w:t>rinciples</w:t>
      </w:r>
      <w:bookmarkEnd w:id="2"/>
      <w:bookmarkEnd w:id="3"/>
    </w:p>
    <w:p w14:paraId="55C98D68" w14:textId="77777777" w:rsidR="00E12E91" w:rsidRPr="00531CBB" w:rsidRDefault="0069498F" w:rsidP="00C0309F">
      <w:pPr>
        <w:spacing w:line="360" w:lineRule="auto"/>
        <w:rPr>
          <w:rFonts w:ascii="Arial" w:hAnsi="Arial" w:cs="Arial"/>
          <w:lang w:val="en-AU" w:eastAsia="en-AU"/>
        </w:rPr>
      </w:pPr>
      <w:r w:rsidRPr="00531CBB">
        <w:rPr>
          <w:rFonts w:ascii="Arial" w:hAnsi="Arial" w:cs="Arial"/>
          <w:lang w:val="en-AU" w:eastAsia="en-AU"/>
        </w:rPr>
        <w:t>John Readings</w:t>
      </w:r>
      <w:r w:rsidR="00E12E91" w:rsidRPr="00531CBB">
        <w:rPr>
          <w:rFonts w:ascii="Arial" w:hAnsi="Arial" w:cs="Arial"/>
          <w:lang w:val="en-AU" w:eastAsia="en-AU"/>
        </w:rPr>
        <w:t xml:space="preserve"> is committed to achieving its vision, business objectives and quality objectives. This will be achieved through the proactive management of risk at all levels of the organisation. </w:t>
      </w:r>
      <w:r w:rsidR="00D535A2" w:rsidRPr="00531CBB">
        <w:rPr>
          <w:rFonts w:ascii="Arial" w:hAnsi="Arial" w:cs="Arial"/>
          <w:lang w:val="en-AU" w:eastAsia="en-AU"/>
        </w:rPr>
        <w:t>John Readings</w:t>
      </w:r>
      <w:r w:rsidR="00E12E91" w:rsidRPr="00531CBB">
        <w:rPr>
          <w:rFonts w:ascii="Arial" w:hAnsi="Arial" w:cs="Arial"/>
          <w:lang w:val="en-AU" w:eastAsia="en-AU"/>
        </w:rPr>
        <w:t xml:space="preserve"> acknowledges that embracing innovative ideas and practices carries with it risks, but that these are identifiable and measurable and therefore capable of being subject to realistic risk mitigation processes.</w:t>
      </w:r>
    </w:p>
    <w:p w14:paraId="3042A506" w14:textId="77777777" w:rsidR="00E12E91" w:rsidRPr="00531CBB" w:rsidRDefault="00E12E91" w:rsidP="00C0309F">
      <w:pPr>
        <w:pStyle w:val="Heading3"/>
        <w:spacing w:line="360" w:lineRule="auto"/>
        <w:rPr>
          <w:rFonts w:ascii="Arial" w:hAnsi="Arial"/>
          <w:lang w:val="en-AU"/>
        </w:rPr>
      </w:pPr>
      <w:bookmarkStart w:id="4" w:name="_Toc383160223"/>
      <w:bookmarkStart w:id="5" w:name="_Toc391547305"/>
      <w:r w:rsidRPr="00531CBB">
        <w:rPr>
          <w:rFonts w:ascii="Arial" w:hAnsi="Arial"/>
          <w:lang w:val="en-AU"/>
        </w:rPr>
        <w:t>Responsibility and authority</w:t>
      </w:r>
      <w:bookmarkEnd w:id="4"/>
      <w:bookmarkEnd w:id="5"/>
    </w:p>
    <w:p w14:paraId="07C1B3A5" w14:textId="77777777" w:rsidR="00E12E91" w:rsidRPr="00531CBB" w:rsidRDefault="00D535A2" w:rsidP="00C0309F">
      <w:pPr>
        <w:pStyle w:val="B1"/>
        <w:tabs>
          <w:tab w:val="clear" w:pos="360"/>
          <w:tab w:val="num" w:pos="567"/>
        </w:tabs>
        <w:spacing w:line="360" w:lineRule="auto"/>
        <w:rPr>
          <w:rFonts w:ascii="Arial" w:hAnsi="Arial" w:cs="Arial"/>
          <w:lang w:val="en-AU" w:eastAsia="en-AU"/>
        </w:rPr>
      </w:pPr>
      <w:r w:rsidRPr="00531CBB">
        <w:rPr>
          <w:rFonts w:ascii="Arial" w:hAnsi="Arial" w:cs="Arial"/>
          <w:lang w:val="en-AU" w:eastAsia="en-AU"/>
        </w:rPr>
        <w:t>M</w:t>
      </w:r>
      <w:r w:rsidR="009444C8" w:rsidRPr="00531CBB">
        <w:rPr>
          <w:rFonts w:ascii="Arial" w:hAnsi="Arial" w:cs="Arial"/>
          <w:lang w:val="en-AU" w:eastAsia="en-AU"/>
        </w:rPr>
        <w:t>anagers/suppliers and other key stakeholders</w:t>
      </w:r>
      <w:r w:rsidR="00E12E91" w:rsidRPr="00531CBB">
        <w:rPr>
          <w:rFonts w:ascii="Arial" w:hAnsi="Arial" w:cs="Arial"/>
          <w:lang w:val="en-AU" w:eastAsia="en-AU"/>
        </w:rPr>
        <w:t xml:space="preserve"> have responsibility for ensuring that risk management is in place.</w:t>
      </w:r>
    </w:p>
    <w:p w14:paraId="2D1579F7" w14:textId="77777777" w:rsidR="00E12E91" w:rsidRPr="00531CBB" w:rsidRDefault="00E12E91" w:rsidP="00C0309F">
      <w:pPr>
        <w:pStyle w:val="B1"/>
        <w:tabs>
          <w:tab w:val="clear" w:pos="360"/>
          <w:tab w:val="num" w:pos="567"/>
        </w:tabs>
        <w:spacing w:line="360" w:lineRule="auto"/>
        <w:rPr>
          <w:rFonts w:ascii="Arial" w:hAnsi="Arial" w:cs="Arial"/>
          <w:lang w:val="en-AU" w:eastAsia="en-AU"/>
        </w:rPr>
      </w:pPr>
      <w:r w:rsidRPr="00531CBB">
        <w:rPr>
          <w:rFonts w:ascii="Arial" w:hAnsi="Arial" w:cs="Arial"/>
          <w:lang w:val="en-AU" w:eastAsia="en-AU"/>
        </w:rPr>
        <w:t>Managers/</w:t>
      </w:r>
      <w:r w:rsidR="009444C8" w:rsidRPr="00531CBB">
        <w:rPr>
          <w:rFonts w:ascii="Arial" w:hAnsi="Arial" w:cs="Arial"/>
          <w:lang w:val="en-AU" w:eastAsia="en-AU"/>
        </w:rPr>
        <w:t>suppliers and other key stakeholders</w:t>
      </w:r>
      <w:r w:rsidRPr="00531CBB">
        <w:rPr>
          <w:rFonts w:ascii="Arial" w:hAnsi="Arial" w:cs="Arial"/>
          <w:lang w:val="en-AU" w:eastAsia="en-AU"/>
        </w:rPr>
        <w:t xml:space="preserve"> have the responsibility of reviewing the Risk Action Plan (outlined in the table at the end of this document) </w:t>
      </w:r>
      <w:proofErr w:type="gramStart"/>
      <w:r w:rsidRPr="00531CBB">
        <w:rPr>
          <w:rFonts w:ascii="Arial" w:hAnsi="Arial" w:cs="Arial"/>
          <w:lang w:val="en-AU" w:eastAsia="en-AU"/>
        </w:rPr>
        <w:t>on a monthly basis</w:t>
      </w:r>
      <w:proofErr w:type="gramEnd"/>
      <w:r w:rsidRPr="00531CBB">
        <w:rPr>
          <w:rFonts w:ascii="Arial" w:hAnsi="Arial" w:cs="Arial"/>
          <w:lang w:val="en-AU" w:eastAsia="en-AU"/>
        </w:rPr>
        <w:t>.</w:t>
      </w:r>
    </w:p>
    <w:p w14:paraId="2BF4B4F9" w14:textId="77777777" w:rsidR="00E12E91" w:rsidRPr="00531CBB" w:rsidRDefault="00D535A2" w:rsidP="00C0309F">
      <w:pPr>
        <w:pStyle w:val="B1"/>
        <w:tabs>
          <w:tab w:val="clear" w:pos="360"/>
          <w:tab w:val="num" w:pos="567"/>
        </w:tabs>
        <w:spacing w:line="360" w:lineRule="auto"/>
        <w:rPr>
          <w:rFonts w:ascii="Arial" w:hAnsi="Arial" w:cs="Arial"/>
          <w:lang w:val="en-AU" w:eastAsia="en-AU"/>
        </w:rPr>
      </w:pPr>
      <w:r w:rsidRPr="00531CBB">
        <w:rPr>
          <w:rFonts w:ascii="Arial" w:hAnsi="Arial" w:cs="Arial"/>
          <w:lang w:val="en-AU" w:eastAsia="en-AU"/>
        </w:rPr>
        <w:t xml:space="preserve">Staff </w:t>
      </w:r>
      <w:r w:rsidR="00E12E91" w:rsidRPr="00531CBB">
        <w:rPr>
          <w:rFonts w:ascii="Arial" w:hAnsi="Arial" w:cs="Arial"/>
          <w:lang w:val="en-AU" w:eastAsia="en-AU"/>
        </w:rPr>
        <w:t>have responsibility to support and implement policies approved by the partners.</w:t>
      </w:r>
    </w:p>
    <w:p w14:paraId="65CF8FCB" w14:textId="77777777" w:rsidR="00E12E91" w:rsidRPr="00531CBB" w:rsidRDefault="00E12E91" w:rsidP="00C0309F">
      <w:pPr>
        <w:spacing w:line="360" w:lineRule="auto"/>
        <w:rPr>
          <w:rFonts w:ascii="Arial" w:hAnsi="Arial" w:cs="Arial"/>
          <w:lang w:val="en-AU" w:eastAsia="en-AU"/>
        </w:rPr>
      </w:pPr>
      <w:r w:rsidRPr="00531CBB">
        <w:rPr>
          <w:rFonts w:ascii="Arial" w:hAnsi="Arial" w:cs="Arial"/>
          <w:lang w:val="en-AU" w:eastAsia="en-AU"/>
        </w:rPr>
        <w:lastRenderedPageBreak/>
        <w:t>Key risk indicators will be identified</w:t>
      </w:r>
      <w:r w:rsidRPr="00531CBB">
        <w:rPr>
          <w:rFonts w:ascii="Arial" w:hAnsi="Arial" w:cs="Arial"/>
          <w:i/>
          <w:lang w:val="en-AU" w:eastAsia="en-AU"/>
        </w:rPr>
        <w:t>,</w:t>
      </w:r>
      <w:r w:rsidRPr="00531CBB">
        <w:rPr>
          <w:rFonts w:ascii="Arial" w:hAnsi="Arial" w:cs="Arial"/>
          <w:lang w:val="en-AU" w:eastAsia="en-AU"/>
        </w:rPr>
        <w:t xml:space="preserve"> closely monitored and action taken where necessary</w:t>
      </w:r>
      <w:r w:rsidRPr="00531CBB">
        <w:rPr>
          <w:rFonts w:ascii="Arial" w:hAnsi="Arial" w:cs="Arial"/>
          <w:i/>
          <w:lang w:val="en-AU" w:eastAsia="en-AU"/>
        </w:rPr>
        <w:t xml:space="preserve">, </w:t>
      </w:r>
      <w:r w:rsidRPr="00531CBB">
        <w:rPr>
          <w:rFonts w:ascii="Arial" w:hAnsi="Arial" w:cs="Arial"/>
          <w:lang w:val="en-AU" w:eastAsia="en-AU"/>
        </w:rPr>
        <w:t xml:space="preserve">by all employees of </w:t>
      </w:r>
      <w:r w:rsidR="005D0E09" w:rsidRPr="00531CBB">
        <w:rPr>
          <w:rFonts w:ascii="Arial" w:hAnsi="Arial" w:cs="Arial"/>
          <w:lang w:val="en-AU" w:eastAsia="en-AU"/>
        </w:rPr>
        <w:t>John Readings</w:t>
      </w:r>
      <w:r w:rsidRPr="00531CBB">
        <w:rPr>
          <w:rFonts w:ascii="Arial" w:hAnsi="Arial" w:cs="Arial"/>
          <w:lang w:val="en-AU" w:eastAsia="en-AU"/>
        </w:rPr>
        <w:t>.</w:t>
      </w:r>
    </w:p>
    <w:p w14:paraId="66CC48B1" w14:textId="77777777" w:rsidR="00E12E91" w:rsidRPr="00531CBB" w:rsidRDefault="00E12E91" w:rsidP="00C0309F">
      <w:pPr>
        <w:pStyle w:val="Heading3"/>
        <w:spacing w:line="360" w:lineRule="auto"/>
        <w:rPr>
          <w:rFonts w:ascii="Arial" w:hAnsi="Arial"/>
          <w:lang w:val="en-AU"/>
        </w:rPr>
      </w:pPr>
      <w:bookmarkStart w:id="6" w:name="_Toc383160224"/>
      <w:bookmarkStart w:id="7" w:name="_Toc391547306"/>
      <w:r w:rsidRPr="00531CBB">
        <w:rPr>
          <w:rFonts w:ascii="Arial" w:hAnsi="Arial"/>
          <w:lang w:val="en-AU"/>
        </w:rPr>
        <w:t xml:space="preserve">Risk </w:t>
      </w:r>
      <w:r w:rsidR="005D0E09" w:rsidRPr="00531CBB">
        <w:rPr>
          <w:rFonts w:ascii="Arial" w:hAnsi="Arial"/>
          <w:lang w:val="en-AU"/>
        </w:rPr>
        <w:t>Management Framework</w:t>
      </w:r>
      <w:bookmarkEnd w:id="6"/>
      <w:bookmarkEnd w:id="7"/>
    </w:p>
    <w:p w14:paraId="460DA85C" w14:textId="4B2BF070" w:rsidR="00E12E91" w:rsidRPr="00531CBB" w:rsidRDefault="00E12E91" w:rsidP="00C0309F">
      <w:pPr>
        <w:spacing w:line="360" w:lineRule="auto"/>
        <w:rPr>
          <w:rFonts w:ascii="Arial" w:hAnsi="Arial" w:cs="Arial"/>
          <w:lang w:val="en-AU" w:eastAsia="en-AU"/>
        </w:rPr>
      </w:pPr>
      <w:r w:rsidRPr="00531CBB">
        <w:rPr>
          <w:rFonts w:ascii="Arial" w:hAnsi="Arial" w:cs="Arial"/>
          <w:lang w:val="en-AU" w:eastAsia="en-AU"/>
        </w:rPr>
        <w:t xml:space="preserve">This framework encompasses </w:t>
      </w:r>
      <w:proofErr w:type="gramStart"/>
      <w:r w:rsidRPr="00531CBB">
        <w:rPr>
          <w:rFonts w:ascii="Arial" w:hAnsi="Arial" w:cs="Arial"/>
          <w:lang w:val="en-AU" w:eastAsia="en-AU"/>
        </w:rPr>
        <w:t>a number of</w:t>
      </w:r>
      <w:proofErr w:type="gramEnd"/>
      <w:r w:rsidRPr="00531CBB">
        <w:rPr>
          <w:rFonts w:ascii="Arial" w:hAnsi="Arial" w:cs="Arial"/>
          <w:lang w:val="en-AU" w:eastAsia="en-AU"/>
        </w:rPr>
        <w:t xml:space="preserve"> elements that together facilitate an effective and efficient operation, enabling </w:t>
      </w:r>
      <w:r w:rsidR="005D0E09" w:rsidRPr="00531CBB">
        <w:rPr>
          <w:rFonts w:ascii="Arial" w:hAnsi="Arial" w:cs="Arial"/>
          <w:lang w:val="en-AU" w:eastAsia="en-AU"/>
        </w:rPr>
        <w:t>the company</w:t>
      </w:r>
      <w:r w:rsidRPr="00531CBB">
        <w:rPr>
          <w:rFonts w:ascii="Arial" w:hAnsi="Arial" w:cs="Arial"/>
          <w:lang w:val="en-AU" w:eastAsia="en-AU"/>
        </w:rPr>
        <w:t xml:space="preserve"> to respond to a variety of operational, financial, commercial and strategic risks.</w:t>
      </w:r>
      <w:r w:rsidR="005C318D" w:rsidRPr="00531CBB">
        <w:rPr>
          <w:rFonts w:ascii="Arial" w:hAnsi="Arial" w:cs="Arial"/>
          <w:lang w:val="en-AU" w:eastAsia="en-AU"/>
        </w:rPr>
        <w:t xml:space="preserve"> </w:t>
      </w:r>
      <w:r w:rsidRPr="00531CBB">
        <w:rPr>
          <w:rFonts w:ascii="Arial" w:hAnsi="Arial" w:cs="Arial"/>
          <w:lang w:val="en-AU" w:eastAsia="en-AU"/>
        </w:rPr>
        <w:t>These elements include:</w:t>
      </w:r>
    </w:p>
    <w:p w14:paraId="1500A725" w14:textId="77777777" w:rsidR="00E12E91" w:rsidRPr="00531CBB" w:rsidRDefault="00E12E91" w:rsidP="00C0309F">
      <w:pPr>
        <w:pStyle w:val="B1"/>
        <w:tabs>
          <w:tab w:val="clear" w:pos="360"/>
          <w:tab w:val="num" w:pos="567"/>
        </w:tabs>
        <w:spacing w:line="360" w:lineRule="auto"/>
        <w:rPr>
          <w:rFonts w:ascii="Arial" w:hAnsi="Arial" w:cs="Arial"/>
          <w:lang w:val="en-AU"/>
        </w:rPr>
      </w:pPr>
      <w:r w:rsidRPr="00531CBB">
        <w:rPr>
          <w:rFonts w:ascii="Arial" w:hAnsi="Arial" w:cs="Arial"/>
          <w:b/>
          <w:lang w:val="en-AU"/>
        </w:rPr>
        <w:t>Policies and procedures:</w:t>
      </w:r>
      <w:r w:rsidRPr="00531CBB">
        <w:rPr>
          <w:rFonts w:ascii="Arial" w:hAnsi="Arial" w:cs="Arial"/>
          <w:lang w:val="en-AU"/>
        </w:rPr>
        <w:t xml:space="preserve"> A series of policies underpin the internal control process. </w:t>
      </w:r>
    </w:p>
    <w:p w14:paraId="5518E220" w14:textId="77777777" w:rsidR="00E12E91" w:rsidRPr="00531CBB" w:rsidRDefault="00E12E91" w:rsidP="00C0309F">
      <w:pPr>
        <w:pStyle w:val="B1"/>
        <w:tabs>
          <w:tab w:val="clear" w:pos="360"/>
          <w:tab w:val="num" w:pos="567"/>
        </w:tabs>
        <w:spacing w:line="360" w:lineRule="auto"/>
        <w:rPr>
          <w:rFonts w:ascii="Arial" w:hAnsi="Arial" w:cs="Arial"/>
          <w:lang w:val="en-AU"/>
        </w:rPr>
      </w:pPr>
      <w:r w:rsidRPr="00531CBB">
        <w:rPr>
          <w:rFonts w:ascii="Arial" w:hAnsi="Arial" w:cs="Arial"/>
          <w:b/>
          <w:lang w:val="en-AU"/>
        </w:rPr>
        <w:t>Reporting:</w:t>
      </w:r>
      <w:r w:rsidRPr="00531CBB">
        <w:rPr>
          <w:rFonts w:ascii="Arial" w:hAnsi="Arial" w:cs="Arial"/>
          <w:lang w:val="en-AU"/>
        </w:rPr>
        <w:t xml:space="preserve"> Decisions to rectify problems are made at regular meetings of the </w:t>
      </w:r>
      <w:r w:rsidR="005D0E09" w:rsidRPr="00531CBB">
        <w:rPr>
          <w:rFonts w:ascii="Arial" w:hAnsi="Arial" w:cs="Arial"/>
          <w:lang w:val="en-AU"/>
        </w:rPr>
        <w:t>management</w:t>
      </w:r>
      <w:r w:rsidR="00A62D10" w:rsidRPr="00531CBB">
        <w:rPr>
          <w:rFonts w:ascii="Arial" w:hAnsi="Arial" w:cs="Arial"/>
          <w:lang w:val="en-AU"/>
        </w:rPr>
        <w:t>, suppliers</w:t>
      </w:r>
      <w:r w:rsidR="005D0E09" w:rsidRPr="00531CBB">
        <w:rPr>
          <w:rFonts w:ascii="Arial" w:hAnsi="Arial" w:cs="Arial"/>
          <w:lang w:val="en-AU"/>
        </w:rPr>
        <w:t xml:space="preserve"> and</w:t>
      </w:r>
      <w:r w:rsidR="00A62D10" w:rsidRPr="00531CBB">
        <w:rPr>
          <w:rFonts w:ascii="Arial" w:hAnsi="Arial" w:cs="Arial"/>
          <w:lang w:val="en-AU"/>
        </w:rPr>
        <w:t xml:space="preserve"> other</w:t>
      </w:r>
      <w:r w:rsidR="005D0E09" w:rsidRPr="00531CBB">
        <w:rPr>
          <w:rFonts w:ascii="Arial" w:hAnsi="Arial" w:cs="Arial"/>
          <w:lang w:val="en-AU"/>
        </w:rPr>
        <w:t xml:space="preserve"> key stakeholders.</w:t>
      </w:r>
    </w:p>
    <w:p w14:paraId="36A7BB7E" w14:textId="77777777" w:rsidR="00E12E91" w:rsidRPr="00531CBB" w:rsidRDefault="00E12E91" w:rsidP="00C0309F">
      <w:pPr>
        <w:pStyle w:val="B1"/>
        <w:tabs>
          <w:tab w:val="clear" w:pos="360"/>
          <w:tab w:val="num" w:pos="567"/>
        </w:tabs>
        <w:spacing w:line="360" w:lineRule="auto"/>
        <w:rPr>
          <w:rFonts w:ascii="Arial" w:hAnsi="Arial" w:cs="Arial"/>
          <w:lang w:val="en-AU"/>
        </w:rPr>
      </w:pPr>
      <w:r w:rsidRPr="00531CBB">
        <w:rPr>
          <w:rFonts w:ascii="Arial" w:hAnsi="Arial" w:cs="Arial"/>
          <w:b/>
          <w:lang w:val="en-AU"/>
        </w:rPr>
        <w:t>Business planning and budgeting:</w:t>
      </w:r>
      <w:r w:rsidRPr="00531CBB">
        <w:rPr>
          <w:rFonts w:ascii="Arial" w:hAnsi="Arial" w:cs="Arial"/>
          <w:lang w:val="en-AU"/>
        </w:rPr>
        <w:t xml:space="preserve"> The business planning and budgeting process is used to set objectives, agree on action plans and allocate resources. Progress towards meeting business plan objectives is monitored regularly by the partners. Contingency planning is undertaken as required.</w:t>
      </w:r>
    </w:p>
    <w:p w14:paraId="5BD0B0C1" w14:textId="77777777" w:rsidR="00E12E91" w:rsidRPr="00531CBB" w:rsidRDefault="00E12E91" w:rsidP="00C0309F">
      <w:pPr>
        <w:pStyle w:val="B1"/>
        <w:tabs>
          <w:tab w:val="clear" w:pos="360"/>
          <w:tab w:val="num" w:pos="567"/>
        </w:tabs>
        <w:spacing w:line="360" w:lineRule="auto"/>
        <w:rPr>
          <w:rFonts w:ascii="Arial" w:hAnsi="Arial" w:cs="Arial"/>
          <w:lang w:val="en-AU"/>
        </w:rPr>
      </w:pPr>
      <w:r w:rsidRPr="00531CBB">
        <w:rPr>
          <w:rFonts w:ascii="Arial" w:hAnsi="Arial" w:cs="Arial"/>
          <w:b/>
          <w:lang w:val="en-AU"/>
        </w:rPr>
        <w:t>Risk management review:</w:t>
      </w:r>
      <w:r w:rsidR="00A62D10" w:rsidRPr="00531CBB">
        <w:rPr>
          <w:rFonts w:ascii="Arial" w:hAnsi="Arial" w:cs="Arial"/>
          <w:lang w:val="en-AU"/>
        </w:rPr>
        <w:t xml:space="preserve"> Suppliers and other partner companies</w:t>
      </w:r>
      <w:r w:rsidRPr="00531CBB">
        <w:rPr>
          <w:rFonts w:ascii="Arial" w:hAnsi="Arial" w:cs="Arial"/>
          <w:lang w:val="en-AU"/>
        </w:rPr>
        <w:t xml:space="preserve"> are required to report monthly.</w:t>
      </w:r>
    </w:p>
    <w:p w14:paraId="7019D01A" w14:textId="77777777" w:rsidR="00E12E91" w:rsidRPr="00531CBB" w:rsidRDefault="00E12E91" w:rsidP="00C0309F">
      <w:pPr>
        <w:pStyle w:val="B1"/>
        <w:tabs>
          <w:tab w:val="clear" w:pos="360"/>
          <w:tab w:val="num" w:pos="567"/>
        </w:tabs>
        <w:spacing w:line="360" w:lineRule="auto"/>
        <w:rPr>
          <w:rFonts w:ascii="Arial" w:hAnsi="Arial" w:cs="Arial"/>
          <w:lang w:val="en-AU"/>
        </w:rPr>
      </w:pPr>
      <w:r w:rsidRPr="00531CBB">
        <w:rPr>
          <w:rFonts w:ascii="Arial" w:hAnsi="Arial" w:cs="Arial"/>
          <w:b/>
          <w:lang w:val="en-AU"/>
        </w:rPr>
        <w:t>External audit:</w:t>
      </w:r>
      <w:r w:rsidRPr="00531CBB">
        <w:rPr>
          <w:rFonts w:ascii="Arial" w:hAnsi="Arial" w:cs="Arial"/>
          <w:lang w:val="en-AU"/>
        </w:rPr>
        <w:t xml:space="preserve"> The final audit of financial statements is controlled by an external chartered accountant who provides feedback to </w:t>
      </w:r>
      <w:r w:rsidR="009444C8" w:rsidRPr="00531CBB">
        <w:rPr>
          <w:rFonts w:ascii="Arial" w:hAnsi="Arial" w:cs="Arial"/>
          <w:lang w:val="en-AU"/>
        </w:rPr>
        <w:t>management</w:t>
      </w:r>
      <w:r w:rsidRPr="00531CBB">
        <w:rPr>
          <w:rFonts w:ascii="Arial" w:hAnsi="Arial" w:cs="Arial"/>
          <w:lang w:val="en-AU"/>
        </w:rPr>
        <w:t>.</w:t>
      </w:r>
    </w:p>
    <w:p w14:paraId="2951562E" w14:textId="77777777" w:rsidR="00E12E91" w:rsidRPr="00531CBB" w:rsidRDefault="00E12E91" w:rsidP="00C0309F">
      <w:pPr>
        <w:pStyle w:val="Heading3"/>
        <w:spacing w:line="360" w:lineRule="auto"/>
        <w:rPr>
          <w:rFonts w:ascii="Arial" w:hAnsi="Arial"/>
          <w:lang w:val="en-AU"/>
        </w:rPr>
      </w:pPr>
      <w:bookmarkStart w:id="8" w:name="_Toc383160225"/>
      <w:bookmarkStart w:id="9" w:name="_Toc391547307"/>
      <w:r w:rsidRPr="00531CBB">
        <w:rPr>
          <w:rFonts w:ascii="Arial" w:hAnsi="Arial"/>
          <w:lang w:val="en-AU"/>
        </w:rPr>
        <w:t>Definitions</w:t>
      </w:r>
      <w:bookmarkEnd w:id="8"/>
      <w:bookmarkEnd w:id="9"/>
    </w:p>
    <w:p w14:paraId="3063E95F" w14:textId="77777777" w:rsidR="00E12E91" w:rsidRPr="00531CBB" w:rsidRDefault="00E12E91" w:rsidP="00C0309F">
      <w:pPr>
        <w:spacing w:line="360" w:lineRule="auto"/>
        <w:rPr>
          <w:rFonts w:ascii="Arial" w:hAnsi="Arial" w:cs="Arial"/>
          <w:lang w:val="en-AU" w:eastAsia="en-AU"/>
        </w:rPr>
      </w:pPr>
      <w:r w:rsidRPr="00531CBB">
        <w:rPr>
          <w:rFonts w:ascii="Arial" w:hAnsi="Arial" w:cs="Arial"/>
          <w:lang w:val="en-AU" w:eastAsia="en-AU"/>
        </w:rPr>
        <w:t>Risks are identified on a scale of likelihood of occurring in the next 12 months and assigned an impact or consequence of the risk as high, medium or low:</w:t>
      </w:r>
    </w:p>
    <w:p w14:paraId="03FCA002" w14:textId="77777777" w:rsidR="00E12E91" w:rsidRPr="00531CBB" w:rsidRDefault="00E12E91" w:rsidP="00C0309F">
      <w:pPr>
        <w:pStyle w:val="B1"/>
        <w:tabs>
          <w:tab w:val="clear" w:pos="360"/>
          <w:tab w:val="num" w:pos="567"/>
        </w:tabs>
        <w:spacing w:line="360" w:lineRule="auto"/>
        <w:rPr>
          <w:rFonts w:ascii="Arial" w:hAnsi="Arial" w:cs="Arial"/>
          <w:lang w:val="en-AU" w:eastAsia="en-AU"/>
        </w:rPr>
      </w:pPr>
      <w:r w:rsidRPr="00531CBB">
        <w:rPr>
          <w:rFonts w:ascii="Arial" w:hAnsi="Arial" w:cs="Arial"/>
          <w:b/>
          <w:lang w:val="en-AU" w:eastAsia="en-AU"/>
        </w:rPr>
        <w:t>High</w:t>
      </w:r>
      <w:r w:rsidRPr="00531CBB">
        <w:rPr>
          <w:rFonts w:ascii="Arial" w:hAnsi="Arial" w:cs="Arial"/>
          <w:lang w:val="en-AU" w:eastAsia="en-AU"/>
        </w:rPr>
        <w:t xml:space="preserve"> includes either a significant shortfall of around 40% in achieving budget or a significant reduction in ability to function in such a way as to achieve company goals. </w:t>
      </w:r>
    </w:p>
    <w:p w14:paraId="0D930C93" w14:textId="77777777" w:rsidR="00E12E91" w:rsidRPr="00531CBB" w:rsidRDefault="00E12E91" w:rsidP="00C0309F">
      <w:pPr>
        <w:pStyle w:val="B1"/>
        <w:tabs>
          <w:tab w:val="clear" w:pos="360"/>
          <w:tab w:val="num" w:pos="567"/>
        </w:tabs>
        <w:spacing w:line="360" w:lineRule="auto"/>
        <w:rPr>
          <w:rFonts w:ascii="Arial" w:hAnsi="Arial" w:cs="Arial"/>
          <w:lang w:val="en-AU" w:eastAsia="en-AU"/>
        </w:rPr>
      </w:pPr>
      <w:r w:rsidRPr="00531CBB">
        <w:rPr>
          <w:rFonts w:ascii="Arial" w:hAnsi="Arial" w:cs="Arial"/>
          <w:b/>
          <w:lang w:val="en-AU" w:eastAsia="en-AU"/>
        </w:rPr>
        <w:t>Medium</w:t>
      </w:r>
      <w:r w:rsidRPr="00531CBB">
        <w:rPr>
          <w:rFonts w:ascii="Arial" w:hAnsi="Arial" w:cs="Arial"/>
          <w:lang w:val="en-AU" w:eastAsia="en-AU"/>
        </w:rPr>
        <w:t xml:space="preserve"> includes either a shortfall of budget of between 10% and 20% or some reduction in function. </w:t>
      </w:r>
    </w:p>
    <w:p w14:paraId="5D561E72" w14:textId="77777777" w:rsidR="00E12E91" w:rsidRPr="00531CBB" w:rsidRDefault="00E12E91" w:rsidP="00C0309F">
      <w:pPr>
        <w:pStyle w:val="B1"/>
        <w:tabs>
          <w:tab w:val="clear" w:pos="-1"/>
          <w:tab w:val="clear" w:pos="360"/>
        </w:tabs>
        <w:spacing w:line="360" w:lineRule="auto"/>
        <w:rPr>
          <w:rFonts w:ascii="Arial" w:hAnsi="Arial" w:cs="Arial"/>
          <w:lang w:val="en-AU" w:eastAsia="en-AU"/>
        </w:rPr>
        <w:sectPr w:rsidR="00E12E91" w:rsidRPr="00531CBB" w:rsidSect="00C0309F">
          <w:headerReference w:type="even" r:id="rId7"/>
          <w:headerReference w:type="default" r:id="rId8"/>
          <w:footerReference w:type="even" r:id="rId9"/>
          <w:footerReference w:type="default" r:id="rId10"/>
          <w:pgSz w:w="11907" w:h="16839" w:code="9"/>
          <w:pgMar w:top="1843" w:right="1786" w:bottom="993" w:left="1786" w:header="709" w:footer="399" w:gutter="0"/>
          <w:cols w:space="708"/>
          <w:docGrid w:linePitch="360"/>
        </w:sectPr>
      </w:pPr>
      <w:r w:rsidRPr="00531CBB">
        <w:rPr>
          <w:rFonts w:ascii="Arial" w:hAnsi="Arial" w:cs="Arial"/>
          <w:b/>
          <w:lang w:val="en-AU" w:eastAsia="en-AU"/>
        </w:rPr>
        <w:t>Low</w:t>
      </w:r>
      <w:r w:rsidRPr="00531CBB">
        <w:rPr>
          <w:rFonts w:ascii="Arial" w:hAnsi="Arial" w:cs="Arial"/>
          <w:lang w:val="en-AU" w:eastAsia="en-AU"/>
        </w:rPr>
        <w:t xml:space="preserve"> indicates minor reductions in achieving budget or minimal reduction in performance.</w:t>
      </w:r>
    </w:p>
    <w:p w14:paraId="064E0680" w14:textId="77777777" w:rsidR="00531CBB" w:rsidRPr="00531CBB" w:rsidRDefault="00531CBB" w:rsidP="00C0309F">
      <w:pPr>
        <w:keepNext/>
        <w:spacing w:line="240" w:lineRule="auto"/>
        <w:outlineLvl w:val="2"/>
        <w:rPr>
          <w:rFonts w:ascii="Arial" w:hAnsi="Arial" w:cs="Arial"/>
          <w:b/>
          <w:bCs/>
          <w:sz w:val="28"/>
          <w:szCs w:val="26"/>
          <w:lang w:val="en-AU"/>
        </w:rPr>
      </w:pPr>
      <w:bookmarkStart w:id="12" w:name="_Toc383160226"/>
      <w:bookmarkStart w:id="13" w:name="_Toc391547308"/>
      <w:r w:rsidRPr="00531CBB">
        <w:rPr>
          <w:rFonts w:ascii="Arial" w:hAnsi="Arial" w:cs="Arial"/>
          <w:b/>
          <w:bCs/>
          <w:sz w:val="28"/>
          <w:szCs w:val="26"/>
          <w:lang w:val="en-AU"/>
        </w:rPr>
        <w:lastRenderedPageBreak/>
        <w:t>Risk Management Action Plan</w:t>
      </w:r>
      <w:bookmarkStart w:id="14" w:name="_GoBack"/>
      <w:bookmarkEnd w:id="12"/>
      <w:bookmarkEnd w:id="13"/>
      <w:bookmarkEnd w:id="14"/>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1188"/>
        <w:gridCol w:w="1000"/>
        <w:gridCol w:w="4233"/>
        <w:gridCol w:w="2090"/>
        <w:gridCol w:w="1536"/>
        <w:gridCol w:w="1575"/>
      </w:tblGrid>
      <w:tr w:rsidR="00531CBB" w:rsidRPr="00531CBB" w14:paraId="5592F1E5" w14:textId="77777777" w:rsidTr="00783AB6">
        <w:trPr>
          <w:cantSplit/>
          <w:tblHeader/>
          <w:jc w:val="center"/>
        </w:trPr>
        <w:tc>
          <w:tcPr>
            <w:tcW w:w="801" w:type="pct"/>
            <w:shd w:val="clear" w:color="auto" w:fill="D9D9D9"/>
            <w:vAlign w:val="center"/>
          </w:tcPr>
          <w:p w14:paraId="7A5C04A9" w14:textId="77777777" w:rsidR="00531CBB" w:rsidRPr="00531CBB" w:rsidRDefault="00531CBB" w:rsidP="00C0309F">
            <w:pPr>
              <w:keepNext/>
              <w:spacing w:before="60" w:after="60" w:line="240" w:lineRule="auto"/>
              <w:rPr>
                <w:rFonts w:ascii="Arial" w:hAnsi="Arial" w:cs="Arial"/>
                <w:b/>
                <w:sz w:val="20"/>
                <w:szCs w:val="20"/>
                <w:lang w:val="en-AU" w:eastAsia="en-AU"/>
              </w:rPr>
            </w:pPr>
            <w:r w:rsidRPr="00531CBB">
              <w:rPr>
                <w:rFonts w:ascii="Arial" w:hAnsi="Arial" w:cs="Arial"/>
                <w:b/>
                <w:sz w:val="20"/>
                <w:szCs w:val="20"/>
                <w:lang w:val="en-AU" w:eastAsia="en-AU"/>
              </w:rPr>
              <w:t>Risk</w:t>
            </w:r>
          </w:p>
        </w:tc>
        <w:tc>
          <w:tcPr>
            <w:tcW w:w="429" w:type="pct"/>
            <w:shd w:val="clear" w:color="auto" w:fill="D9D9D9"/>
          </w:tcPr>
          <w:p w14:paraId="372BAF05" w14:textId="77777777" w:rsidR="00531CBB" w:rsidRPr="00531CBB" w:rsidRDefault="00531CBB" w:rsidP="00C0309F">
            <w:pPr>
              <w:keepNext/>
              <w:spacing w:before="60" w:after="60" w:line="240" w:lineRule="auto"/>
              <w:rPr>
                <w:rFonts w:ascii="Arial" w:hAnsi="Arial" w:cs="Arial"/>
                <w:b/>
                <w:sz w:val="20"/>
                <w:szCs w:val="20"/>
                <w:lang w:val="en-AU" w:eastAsia="en-AU"/>
              </w:rPr>
            </w:pPr>
            <w:r w:rsidRPr="00531CBB">
              <w:rPr>
                <w:rFonts w:ascii="Arial" w:hAnsi="Arial" w:cs="Arial"/>
                <w:b/>
                <w:sz w:val="20"/>
                <w:szCs w:val="20"/>
                <w:lang w:val="en-AU" w:eastAsia="en-AU"/>
              </w:rPr>
              <w:t>Risk likelihood</w:t>
            </w:r>
          </w:p>
        </w:tc>
        <w:tc>
          <w:tcPr>
            <w:tcW w:w="361" w:type="pct"/>
            <w:shd w:val="clear" w:color="auto" w:fill="D9D9D9"/>
            <w:vAlign w:val="center"/>
          </w:tcPr>
          <w:p w14:paraId="21E634C0" w14:textId="77777777" w:rsidR="00531CBB" w:rsidRPr="00531CBB" w:rsidRDefault="00531CBB" w:rsidP="00C0309F">
            <w:pPr>
              <w:keepNext/>
              <w:spacing w:before="60" w:after="60" w:line="240" w:lineRule="auto"/>
              <w:rPr>
                <w:rFonts w:ascii="Arial" w:hAnsi="Arial" w:cs="Arial"/>
                <w:b/>
                <w:sz w:val="20"/>
                <w:szCs w:val="20"/>
                <w:lang w:val="en-AU" w:eastAsia="en-AU"/>
              </w:rPr>
            </w:pPr>
            <w:r w:rsidRPr="00531CBB">
              <w:rPr>
                <w:rFonts w:ascii="Arial" w:hAnsi="Arial" w:cs="Arial"/>
                <w:b/>
                <w:sz w:val="20"/>
                <w:szCs w:val="20"/>
                <w:lang w:val="en-AU" w:eastAsia="en-AU"/>
              </w:rPr>
              <w:t>Risk impact</w:t>
            </w:r>
          </w:p>
        </w:tc>
        <w:tc>
          <w:tcPr>
            <w:tcW w:w="1529" w:type="pct"/>
            <w:shd w:val="clear" w:color="auto" w:fill="D9D9D9"/>
            <w:vAlign w:val="center"/>
          </w:tcPr>
          <w:p w14:paraId="17826CBD" w14:textId="77777777" w:rsidR="00531CBB" w:rsidRPr="00531CBB" w:rsidRDefault="00531CBB" w:rsidP="00C0309F">
            <w:pPr>
              <w:keepNext/>
              <w:spacing w:before="60" w:after="60" w:line="240" w:lineRule="auto"/>
              <w:rPr>
                <w:rFonts w:ascii="Arial" w:hAnsi="Arial" w:cs="Arial"/>
                <w:b/>
                <w:sz w:val="20"/>
                <w:szCs w:val="20"/>
                <w:lang w:val="en-AU" w:eastAsia="en-AU"/>
              </w:rPr>
            </w:pPr>
            <w:r w:rsidRPr="00531CBB">
              <w:rPr>
                <w:rFonts w:ascii="Arial" w:hAnsi="Arial" w:cs="Arial"/>
                <w:b/>
                <w:sz w:val="20"/>
                <w:szCs w:val="20"/>
                <w:lang w:val="en-AU" w:eastAsia="en-AU"/>
              </w:rPr>
              <w:t>Controls</w:t>
            </w:r>
          </w:p>
        </w:tc>
        <w:tc>
          <w:tcPr>
            <w:tcW w:w="755" w:type="pct"/>
            <w:shd w:val="clear" w:color="auto" w:fill="D9D9D9"/>
            <w:vAlign w:val="center"/>
          </w:tcPr>
          <w:p w14:paraId="019250FA" w14:textId="77777777" w:rsidR="00531CBB" w:rsidRPr="00531CBB" w:rsidRDefault="00531CBB" w:rsidP="00C0309F">
            <w:pPr>
              <w:keepNext/>
              <w:spacing w:before="60" w:after="60" w:line="240" w:lineRule="auto"/>
              <w:rPr>
                <w:rFonts w:ascii="Arial" w:hAnsi="Arial" w:cs="Arial"/>
                <w:b/>
                <w:sz w:val="20"/>
                <w:szCs w:val="20"/>
                <w:lang w:val="en-AU" w:eastAsia="en-AU"/>
              </w:rPr>
            </w:pPr>
            <w:r w:rsidRPr="00531CBB">
              <w:rPr>
                <w:rFonts w:ascii="Arial" w:hAnsi="Arial" w:cs="Arial"/>
                <w:b/>
                <w:sz w:val="20"/>
                <w:szCs w:val="20"/>
                <w:lang w:val="en-AU" w:eastAsia="en-AU"/>
              </w:rPr>
              <w:t>Monitoring</w:t>
            </w:r>
          </w:p>
        </w:tc>
        <w:tc>
          <w:tcPr>
            <w:tcW w:w="555" w:type="pct"/>
            <w:shd w:val="clear" w:color="auto" w:fill="D9D9D9"/>
            <w:vAlign w:val="center"/>
          </w:tcPr>
          <w:p w14:paraId="653930C7" w14:textId="77777777" w:rsidR="00531CBB" w:rsidRPr="00531CBB" w:rsidRDefault="00531CBB" w:rsidP="00C0309F">
            <w:pPr>
              <w:keepNext/>
              <w:spacing w:before="60" w:after="60" w:line="240" w:lineRule="auto"/>
              <w:rPr>
                <w:rFonts w:ascii="Arial" w:hAnsi="Arial" w:cs="Arial"/>
                <w:b/>
                <w:sz w:val="20"/>
                <w:szCs w:val="20"/>
                <w:lang w:val="en-AU" w:eastAsia="en-AU"/>
              </w:rPr>
            </w:pPr>
            <w:r w:rsidRPr="00531CBB">
              <w:rPr>
                <w:rFonts w:ascii="Arial" w:hAnsi="Arial" w:cs="Arial"/>
                <w:b/>
                <w:sz w:val="20"/>
                <w:szCs w:val="20"/>
                <w:lang w:val="en-AU" w:eastAsia="en-AU"/>
              </w:rPr>
              <w:t>Timelines</w:t>
            </w:r>
          </w:p>
        </w:tc>
        <w:tc>
          <w:tcPr>
            <w:tcW w:w="569" w:type="pct"/>
            <w:shd w:val="clear" w:color="auto" w:fill="D9D9D9"/>
            <w:vAlign w:val="center"/>
          </w:tcPr>
          <w:p w14:paraId="5E1137B5" w14:textId="77777777" w:rsidR="00531CBB" w:rsidRPr="00531CBB" w:rsidRDefault="00531CBB" w:rsidP="00C0309F">
            <w:pPr>
              <w:keepNext/>
              <w:spacing w:before="60" w:after="60" w:line="240" w:lineRule="auto"/>
              <w:rPr>
                <w:rFonts w:ascii="Arial" w:hAnsi="Arial" w:cs="Arial"/>
                <w:b/>
                <w:sz w:val="20"/>
                <w:szCs w:val="20"/>
                <w:lang w:val="en-AU" w:eastAsia="en-AU"/>
              </w:rPr>
            </w:pPr>
            <w:r w:rsidRPr="00531CBB">
              <w:rPr>
                <w:rFonts w:ascii="Arial" w:hAnsi="Arial" w:cs="Arial"/>
                <w:b/>
                <w:sz w:val="20"/>
                <w:szCs w:val="20"/>
                <w:lang w:val="en-AU" w:eastAsia="en-AU"/>
              </w:rPr>
              <w:t>Responsible</w:t>
            </w:r>
          </w:p>
        </w:tc>
      </w:tr>
      <w:tr w:rsidR="00531CBB" w:rsidRPr="00531CBB" w14:paraId="073D8160" w14:textId="77777777" w:rsidTr="00783AB6">
        <w:trPr>
          <w:cantSplit/>
          <w:jc w:val="center"/>
        </w:trPr>
        <w:tc>
          <w:tcPr>
            <w:tcW w:w="801" w:type="pct"/>
          </w:tcPr>
          <w:p w14:paraId="0156C18D" w14:textId="77777777" w:rsidR="00531CBB" w:rsidRPr="00531CBB" w:rsidRDefault="00531CBB" w:rsidP="00C0309F">
            <w:pPr>
              <w:spacing w:before="60" w:after="60"/>
              <w:rPr>
                <w:rFonts w:ascii="Arial" w:hAnsi="Arial" w:cs="Arial"/>
                <w:sz w:val="20"/>
                <w:szCs w:val="20"/>
                <w:lang w:val="en-AU"/>
              </w:rPr>
            </w:pPr>
            <w:r w:rsidRPr="00531CBB">
              <w:rPr>
                <w:rFonts w:ascii="Arial" w:hAnsi="Arial" w:cs="Arial"/>
                <w:sz w:val="20"/>
                <w:szCs w:val="20"/>
                <w:lang w:val="en-AU"/>
              </w:rPr>
              <w:t>John Readings (JR) fails to meet revenue goals</w:t>
            </w:r>
          </w:p>
        </w:tc>
        <w:tc>
          <w:tcPr>
            <w:tcW w:w="429" w:type="pct"/>
          </w:tcPr>
          <w:p w14:paraId="784BEC27" w14:textId="77777777" w:rsidR="00531CBB" w:rsidRPr="00531CBB" w:rsidRDefault="00531CBB" w:rsidP="00C0309F">
            <w:pPr>
              <w:spacing w:before="60" w:after="60"/>
              <w:rPr>
                <w:rFonts w:ascii="Arial" w:hAnsi="Arial" w:cs="Arial"/>
                <w:sz w:val="20"/>
                <w:szCs w:val="20"/>
                <w:lang w:val="en-AU"/>
              </w:rPr>
            </w:pPr>
            <w:r w:rsidRPr="00531CBB">
              <w:rPr>
                <w:rFonts w:ascii="Arial" w:hAnsi="Arial" w:cs="Arial"/>
                <w:sz w:val="20"/>
                <w:szCs w:val="20"/>
                <w:lang w:val="en-AU"/>
              </w:rPr>
              <w:t>Medium</w:t>
            </w:r>
          </w:p>
        </w:tc>
        <w:tc>
          <w:tcPr>
            <w:tcW w:w="361" w:type="pct"/>
          </w:tcPr>
          <w:p w14:paraId="13AF7B46" w14:textId="3AFB8256" w:rsidR="00C0309F" w:rsidRDefault="00531CBB" w:rsidP="00C0309F">
            <w:pPr>
              <w:spacing w:before="60" w:after="60"/>
              <w:rPr>
                <w:rFonts w:ascii="Arial" w:hAnsi="Arial" w:cs="Arial"/>
                <w:sz w:val="20"/>
                <w:szCs w:val="20"/>
                <w:lang w:val="en-AU"/>
              </w:rPr>
            </w:pPr>
            <w:r w:rsidRPr="00531CBB">
              <w:rPr>
                <w:rFonts w:ascii="Arial" w:hAnsi="Arial" w:cs="Arial"/>
                <w:sz w:val="20"/>
                <w:szCs w:val="20"/>
                <w:lang w:val="en-AU"/>
              </w:rPr>
              <w:t>High</w:t>
            </w:r>
          </w:p>
          <w:p w14:paraId="5DC3FE7F" w14:textId="35C0E75E" w:rsidR="00531CBB" w:rsidRPr="00C0309F" w:rsidRDefault="00531CBB" w:rsidP="00C0309F">
            <w:pPr>
              <w:rPr>
                <w:rFonts w:ascii="Arial" w:hAnsi="Arial" w:cs="Arial"/>
                <w:sz w:val="20"/>
                <w:szCs w:val="20"/>
                <w:lang w:val="en-AU"/>
              </w:rPr>
            </w:pPr>
          </w:p>
        </w:tc>
        <w:tc>
          <w:tcPr>
            <w:tcW w:w="1529" w:type="pct"/>
          </w:tcPr>
          <w:p w14:paraId="4E18E90C"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Tightly plan and manage skills and capability.</w:t>
            </w:r>
          </w:p>
        </w:tc>
        <w:tc>
          <w:tcPr>
            <w:tcW w:w="755" w:type="pct"/>
          </w:tcPr>
          <w:p w14:paraId="2CB1492D"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Scorecard results</w:t>
            </w:r>
          </w:p>
          <w:p w14:paraId="285118B1" w14:textId="27F8EDBA"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Financial statements</w:t>
            </w:r>
          </w:p>
        </w:tc>
        <w:tc>
          <w:tcPr>
            <w:tcW w:w="555" w:type="pct"/>
          </w:tcPr>
          <w:p w14:paraId="4A2D13DE" w14:textId="77777777" w:rsidR="00531CBB" w:rsidRPr="00531CBB" w:rsidRDefault="00531CBB" w:rsidP="00C0309F">
            <w:pPr>
              <w:spacing w:before="60" w:after="60"/>
              <w:rPr>
                <w:rFonts w:ascii="Arial" w:hAnsi="Arial" w:cs="Arial"/>
                <w:sz w:val="20"/>
                <w:szCs w:val="20"/>
                <w:lang w:val="en-AU"/>
              </w:rPr>
            </w:pPr>
            <w:r w:rsidRPr="00531CBB">
              <w:rPr>
                <w:rFonts w:ascii="Arial" w:hAnsi="Arial" w:cs="Arial"/>
                <w:sz w:val="20"/>
                <w:szCs w:val="20"/>
                <w:lang w:val="en-AU"/>
              </w:rPr>
              <w:t>Monthly and quarterly reporting</w:t>
            </w:r>
          </w:p>
        </w:tc>
        <w:tc>
          <w:tcPr>
            <w:tcW w:w="569" w:type="pct"/>
          </w:tcPr>
          <w:p w14:paraId="3E60161F" w14:textId="77777777" w:rsidR="00531CBB" w:rsidRPr="00531CBB" w:rsidRDefault="00531CBB" w:rsidP="00C0309F">
            <w:pPr>
              <w:spacing w:before="60" w:after="60"/>
              <w:rPr>
                <w:rFonts w:ascii="Arial" w:hAnsi="Arial" w:cs="Arial"/>
                <w:sz w:val="20"/>
                <w:szCs w:val="20"/>
                <w:lang w:val="en-AU"/>
              </w:rPr>
            </w:pPr>
            <w:r w:rsidRPr="00531CBB">
              <w:rPr>
                <w:rFonts w:ascii="Arial" w:hAnsi="Arial" w:cs="Arial"/>
                <w:sz w:val="20"/>
                <w:szCs w:val="20"/>
                <w:lang w:val="en-AU"/>
              </w:rPr>
              <w:t>Managers at each level</w:t>
            </w:r>
          </w:p>
        </w:tc>
      </w:tr>
      <w:tr w:rsidR="00531CBB" w:rsidRPr="00531CBB" w14:paraId="744F1D2A" w14:textId="77777777" w:rsidTr="00783AB6">
        <w:trPr>
          <w:cantSplit/>
          <w:jc w:val="center"/>
        </w:trPr>
        <w:tc>
          <w:tcPr>
            <w:tcW w:w="801" w:type="pct"/>
          </w:tcPr>
          <w:p w14:paraId="5D98F8BE" w14:textId="77777777" w:rsidR="00531CBB" w:rsidRPr="00531CBB" w:rsidRDefault="00531CBB" w:rsidP="00C0309F">
            <w:pPr>
              <w:spacing w:before="60" w:after="60"/>
              <w:rPr>
                <w:rFonts w:ascii="Arial" w:hAnsi="Arial" w:cs="Arial"/>
                <w:sz w:val="20"/>
                <w:szCs w:val="20"/>
                <w:lang w:val="en-AU"/>
              </w:rPr>
            </w:pPr>
            <w:r w:rsidRPr="00531CBB">
              <w:rPr>
                <w:rFonts w:ascii="Arial" w:hAnsi="Arial" w:cs="Arial"/>
                <w:sz w:val="20"/>
                <w:szCs w:val="20"/>
                <w:lang w:val="en-AU"/>
              </w:rPr>
              <w:t>JR fails to expand market share</w:t>
            </w:r>
          </w:p>
        </w:tc>
        <w:tc>
          <w:tcPr>
            <w:tcW w:w="429" w:type="pct"/>
          </w:tcPr>
          <w:p w14:paraId="508B8C0E" w14:textId="77777777" w:rsidR="00531CBB" w:rsidRPr="00531CBB" w:rsidRDefault="00531CBB" w:rsidP="00C0309F">
            <w:pPr>
              <w:spacing w:before="60" w:after="60"/>
              <w:rPr>
                <w:rFonts w:ascii="Arial" w:hAnsi="Arial" w:cs="Arial"/>
                <w:sz w:val="20"/>
                <w:szCs w:val="20"/>
                <w:lang w:val="en-AU"/>
              </w:rPr>
            </w:pPr>
            <w:r w:rsidRPr="00531CBB">
              <w:rPr>
                <w:rFonts w:ascii="Arial" w:hAnsi="Arial" w:cs="Arial"/>
                <w:sz w:val="20"/>
                <w:szCs w:val="20"/>
                <w:lang w:val="en-AU"/>
              </w:rPr>
              <w:t>Medium</w:t>
            </w:r>
          </w:p>
        </w:tc>
        <w:tc>
          <w:tcPr>
            <w:tcW w:w="361" w:type="pct"/>
          </w:tcPr>
          <w:p w14:paraId="10B644E2" w14:textId="511F9F5A" w:rsidR="00531CBB" w:rsidRPr="00C0309F" w:rsidRDefault="00531CBB" w:rsidP="00C0309F">
            <w:pPr>
              <w:spacing w:before="60" w:after="60"/>
              <w:rPr>
                <w:rFonts w:ascii="Arial" w:hAnsi="Arial" w:cs="Arial"/>
                <w:sz w:val="20"/>
                <w:szCs w:val="20"/>
                <w:lang w:val="en-AU"/>
              </w:rPr>
            </w:pPr>
            <w:r w:rsidRPr="00531CBB">
              <w:rPr>
                <w:rFonts w:ascii="Arial" w:hAnsi="Arial" w:cs="Arial"/>
                <w:sz w:val="20"/>
                <w:szCs w:val="20"/>
                <w:lang w:val="en-AU"/>
              </w:rPr>
              <w:t>High</w:t>
            </w:r>
          </w:p>
        </w:tc>
        <w:tc>
          <w:tcPr>
            <w:tcW w:w="1529" w:type="pct"/>
          </w:tcPr>
          <w:p w14:paraId="60ECDAF5"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Manage performance and adherence to organisational values.</w:t>
            </w:r>
          </w:p>
          <w:p w14:paraId="7998C3BD"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Maintain marketing plan and promotions</w:t>
            </w:r>
          </w:p>
          <w:p w14:paraId="749A2896"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Regular training.</w:t>
            </w:r>
          </w:p>
        </w:tc>
        <w:tc>
          <w:tcPr>
            <w:tcW w:w="755" w:type="pct"/>
          </w:tcPr>
          <w:p w14:paraId="5913F74E"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Revenue figures</w:t>
            </w:r>
          </w:p>
          <w:p w14:paraId="6E034C11" w14:textId="0A8B95A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Customers</w:t>
            </w:r>
          </w:p>
          <w:p w14:paraId="0F8A1520"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Social media statistics</w:t>
            </w:r>
          </w:p>
        </w:tc>
        <w:tc>
          <w:tcPr>
            <w:tcW w:w="555" w:type="pct"/>
          </w:tcPr>
          <w:p w14:paraId="3F59244C" w14:textId="77777777" w:rsidR="00531CBB" w:rsidRPr="00531CBB" w:rsidRDefault="00531CBB" w:rsidP="00C0309F">
            <w:pPr>
              <w:spacing w:before="60" w:after="60"/>
              <w:rPr>
                <w:rFonts w:ascii="Arial" w:hAnsi="Arial" w:cs="Arial"/>
                <w:sz w:val="20"/>
                <w:szCs w:val="20"/>
                <w:lang w:val="en-AU"/>
              </w:rPr>
            </w:pPr>
            <w:r w:rsidRPr="00531CBB">
              <w:rPr>
                <w:rFonts w:ascii="Arial" w:hAnsi="Arial" w:cs="Arial"/>
                <w:sz w:val="20"/>
                <w:szCs w:val="20"/>
                <w:lang w:val="en-AU"/>
              </w:rPr>
              <w:t>Monthly and quarterly reporting</w:t>
            </w:r>
          </w:p>
        </w:tc>
        <w:tc>
          <w:tcPr>
            <w:tcW w:w="569" w:type="pct"/>
          </w:tcPr>
          <w:p w14:paraId="59D24FE0" w14:textId="77777777" w:rsidR="00531CBB" w:rsidRPr="00531CBB" w:rsidRDefault="00531CBB" w:rsidP="00C0309F">
            <w:pPr>
              <w:spacing w:before="60" w:after="60"/>
              <w:rPr>
                <w:rFonts w:ascii="Arial" w:hAnsi="Arial" w:cs="Arial"/>
                <w:sz w:val="20"/>
                <w:szCs w:val="20"/>
                <w:lang w:val="en-AU"/>
              </w:rPr>
            </w:pPr>
            <w:r w:rsidRPr="00531CBB">
              <w:rPr>
                <w:rFonts w:ascii="Arial" w:hAnsi="Arial" w:cs="Arial"/>
                <w:sz w:val="20"/>
                <w:szCs w:val="20"/>
                <w:lang w:val="en-AU"/>
              </w:rPr>
              <w:t>Managers at each level</w:t>
            </w:r>
          </w:p>
        </w:tc>
      </w:tr>
      <w:tr w:rsidR="00531CBB" w:rsidRPr="00531CBB" w14:paraId="39133E90" w14:textId="77777777" w:rsidTr="00783AB6">
        <w:trPr>
          <w:cantSplit/>
          <w:jc w:val="center"/>
        </w:trPr>
        <w:tc>
          <w:tcPr>
            <w:tcW w:w="801" w:type="pct"/>
          </w:tcPr>
          <w:p w14:paraId="1A1EB777" w14:textId="16AB1D9D" w:rsidR="00531CBB" w:rsidRPr="00531CBB" w:rsidRDefault="00531CBB" w:rsidP="00C0309F">
            <w:pPr>
              <w:spacing w:before="60" w:after="60"/>
              <w:rPr>
                <w:rFonts w:ascii="Arial" w:hAnsi="Arial" w:cs="Arial"/>
                <w:sz w:val="20"/>
                <w:szCs w:val="20"/>
                <w:lang w:val="en-AU"/>
              </w:rPr>
            </w:pPr>
            <w:r w:rsidRPr="00531CBB">
              <w:rPr>
                <w:rFonts w:ascii="Arial" w:hAnsi="Arial" w:cs="Arial"/>
                <w:sz w:val="20"/>
                <w:szCs w:val="20"/>
                <w:lang w:val="en-AU"/>
              </w:rPr>
              <w:t>JR fails to recruit and retain staff in areas of critical need (management, digital marketing, logistics)</w:t>
            </w:r>
          </w:p>
        </w:tc>
        <w:tc>
          <w:tcPr>
            <w:tcW w:w="429" w:type="pct"/>
          </w:tcPr>
          <w:p w14:paraId="27711697" w14:textId="77777777" w:rsidR="00531CBB" w:rsidRPr="00531CBB"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Medium</w:t>
            </w:r>
          </w:p>
        </w:tc>
        <w:tc>
          <w:tcPr>
            <w:tcW w:w="361" w:type="pct"/>
          </w:tcPr>
          <w:p w14:paraId="1BF11937" w14:textId="45313170" w:rsidR="00531CBB" w:rsidRPr="00C0309F"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High</w:t>
            </w:r>
          </w:p>
        </w:tc>
        <w:tc>
          <w:tcPr>
            <w:tcW w:w="1529" w:type="pct"/>
          </w:tcPr>
          <w:p w14:paraId="17A85370"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Manage performance and adherence to organisational values.</w:t>
            </w:r>
          </w:p>
          <w:p w14:paraId="2F95A93C"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Take steps to become an Employer of Choice (steps TBD).</w:t>
            </w:r>
          </w:p>
          <w:p w14:paraId="1B8A2975"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Plan strategic approach to workforce and staffing for four years in alignment with organisational goals.</w:t>
            </w:r>
          </w:p>
          <w:p w14:paraId="1E652BFF"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eastAsia="en-AU"/>
              </w:rPr>
            </w:pPr>
            <w:r w:rsidRPr="00531CBB">
              <w:rPr>
                <w:rFonts w:ascii="Arial" w:hAnsi="Arial" w:cs="Arial"/>
                <w:sz w:val="20"/>
                <w:szCs w:val="20"/>
                <w:lang w:val="en-AU" w:eastAsia="en-AU"/>
              </w:rPr>
              <w:t>Consult to complete shorter-term (yearly) staffing plans in business partnership with relevant managers in alignment with workforce strategic planning.</w:t>
            </w:r>
          </w:p>
        </w:tc>
        <w:tc>
          <w:tcPr>
            <w:tcW w:w="755" w:type="pct"/>
          </w:tcPr>
          <w:p w14:paraId="2A559BD9" w14:textId="77777777" w:rsidR="00531CBB" w:rsidRPr="00531CBB"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HRMS statistics:</w:t>
            </w:r>
          </w:p>
          <w:p w14:paraId="31488EE0" w14:textId="0D30B191" w:rsidR="00531CBB" w:rsidRPr="00531CBB" w:rsidRDefault="00C0309F" w:rsidP="00C0309F">
            <w:pPr>
              <w:numPr>
                <w:ilvl w:val="0"/>
                <w:numId w:val="1"/>
              </w:numPr>
              <w:tabs>
                <w:tab w:val="num" w:pos="567"/>
              </w:tabs>
              <w:spacing w:before="60" w:after="60"/>
              <w:ind w:left="568" w:hanging="284"/>
              <w:rPr>
                <w:rFonts w:ascii="Arial" w:hAnsi="Arial" w:cs="Arial"/>
                <w:sz w:val="20"/>
                <w:szCs w:val="20"/>
                <w:lang w:val="en-AU" w:eastAsia="en-AU"/>
              </w:rPr>
            </w:pPr>
            <w:r>
              <w:rPr>
                <w:rFonts w:ascii="Arial" w:hAnsi="Arial" w:cs="Arial"/>
                <w:sz w:val="20"/>
                <w:szCs w:val="20"/>
                <w:lang w:val="en-AU" w:eastAsia="en-AU"/>
              </w:rPr>
              <w:t>T</w:t>
            </w:r>
            <w:r w:rsidR="00531CBB" w:rsidRPr="00531CBB">
              <w:rPr>
                <w:rFonts w:ascii="Arial" w:hAnsi="Arial" w:cs="Arial"/>
                <w:sz w:val="20"/>
                <w:szCs w:val="20"/>
                <w:lang w:val="en-AU" w:eastAsia="en-AU"/>
              </w:rPr>
              <w:t>raining numbers</w:t>
            </w:r>
          </w:p>
          <w:p w14:paraId="479E064F" w14:textId="6EBCA541" w:rsidR="00531CBB" w:rsidRPr="00531CBB" w:rsidRDefault="00C0309F" w:rsidP="00C0309F">
            <w:pPr>
              <w:numPr>
                <w:ilvl w:val="0"/>
                <w:numId w:val="1"/>
              </w:numPr>
              <w:tabs>
                <w:tab w:val="num" w:pos="567"/>
              </w:tabs>
              <w:spacing w:before="60" w:after="60"/>
              <w:ind w:left="568" w:hanging="284"/>
              <w:rPr>
                <w:rFonts w:ascii="Arial" w:hAnsi="Arial" w:cs="Arial"/>
                <w:sz w:val="20"/>
                <w:szCs w:val="20"/>
                <w:lang w:val="en-AU" w:eastAsia="en-AU"/>
              </w:rPr>
            </w:pPr>
            <w:r>
              <w:rPr>
                <w:rFonts w:ascii="Arial" w:hAnsi="Arial" w:cs="Arial"/>
                <w:sz w:val="20"/>
                <w:szCs w:val="20"/>
                <w:lang w:val="en-AU" w:eastAsia="en-AU"/>
              </w:rPr>
              <w:t>R</w:t>
            </w:r>
            <w:r w:rsidR="00531CBB" w:rsidRPr="00531CBB">
              <w:rPr>
                <w:rFonts w:ascii="Arial" w:hAnsi="Arial" w:cs="Arial"/>
                <w:sz w:val="20"/>
                <w:szCs w:val="20"/>
                <w:lang w:val="en-AU" w:eastAsia="en-AU"/>
              </w:rPr>
              <w:t>ecruitment figures</w:t>
            </w:r>
          </w:p>
          <w:p w14:paraId="1464E3DC" w14:textId="216647F9" w:rsidR="00531CBB" w:rsidRPr="00531CBB" w:rsidRDefault="00C0309F" w:rsidP="00C0309F">
            <w:pPr>
              <w:numPr>
                <w:ilvl w:val="0"/>
                <w:numId w:val="1"/>
              </w:numPr>
              <w:tabs>
                <w:tab w:val="num" w:pos="567"/>
              </w:tabs>
              <w:spacing w:before="60" w:after="60"/>
              <w:ind w:left="568" w:hanging="284"/>
              <w:rPr>
                <w:rFonts w:ascii="Arial" w:hAnsi="Arial" w:cs="Arial"/>
                <w:sz w:val="20"/>
                <w:szCs w:val="20"/>
                <w:lang w:val="en-AU" w:eastAsia="en-AU"/>
              </w:rPr>
            </w:pPr>
            <w:r>
              <w:rPr>
                <w:rFonts w:ascii="Arial" w:hAnsi="Arial" w:cs="Arial"/>
                <w:sz w:val="20"/>
                <w:szCs w:val="20"/>
                <w:lang w:val="en-AU" w:eastAsia="en-AU"/>
              </w:rPr>
              <w:t>T</w:t>
            </w:r>
            <w:r w:rsidR="00531CBB" w:rsidRPr="00531CBB">
              <w:rPr>
                <w:rFonts w:ascii="Arial" w:hAnsi="Arial" w:cs="Arial"/>
                <w:sz w:val="20"/>
                <w:szCs w:val="20"/>
                <w:lang w:val="en-AU" w:eastAsia="en-AU"/>
              </w:rPr>
              <w:t>urnover</w:t>
            </w:r>
          </w:p>
          <w:p w14:paraId="7D863C9E" w14:textId="53D76D5E" w:rsidR="00531CBB" w:rsidRPr="00531CBB" w:rsidRDefault="00531CBB" w:rsidP="00C0309F">
            <w:pPr>
              <w:numPr>
                <w:ilvl w:val="0"/>
                <w:numId w:val="1"/>
              </w:numPr>
              <w:tabs>
                <w:tab w:val="num" w:pos="567"/>
              </w:tabs>
              <w:spacing w:before="60" w:after="60"/>
              <w:ind w:left="568" w:hanging="284"/>
              <w:rPr>
                <w:rFonts w:ascii="Arial" w:hAnsi="Arial" w:cs="Arial"/>
                <w:sz w:val="20"/>
                <w:szCs w:val="20"/>
                <w:lang w:val="en-AU" w:eastAsia="en-AU"/>
              </w:rPr>
            </w:pPr>
            <w:r w:rsidRPr="00531CBB">
              <w:rPr>
                <w:rFonts w:ascii="Arial" w:hAnsi="Arial" w:cs="Arial"/>
                <w:sz w:val="20"/>
                <w:szCs w:val="20"/>
                <w:lang w:val="en-AU" w:eastAsia="en-AU"/>
              </w:rPr>
              <w:t>Internal climate survey results</w:t>
            </w:r>
          </w:p>
        </w:tc>
        <w:tc>
          <w:tcPr>
            <w:tcW w:w="555" w:type="pct"/>
          </w:tcPr>
          <w:p w14:paraId="21D08777" w14:textId="77777777" w:rsidR="00531CBB" w:rsidRPr="00531CBB"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rPr>
              <w:t>Monthly and quarterly reporting</w:t>
            </w:r>
          </w:p>
        </w:tc>
        <w:tc>
          <w:tcPr>
            <w:tcW w:w="569" w:type="pct"/>
          </w:tcPr>
          <w:p w14:paraId="57E9A2B1" w14:textId="77777777" w:rsidR="00531CBB" w:rsidRPr="00531CBB"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Managers at each level</w:t>
            </w:r>
          </w:p>
        </w:tc>
      </w:tr>
      <w:tr w:rsidR="00531CBB" w:rsidRPr="00531CBB" w14:paraId="535456A8" w14:textId="77777777" w:rsidTr="00783AB6">
        <w:trPr>
          <w:cantSplit/>
          <w:jc w:val="center"/>
        </w:trPr>
        <w:tc>
          <w:tcPr>
            <w:tcW w:w="801" w:type="pct"/>
          </w:tcPr>
          <w:p w14:paraId="3253E11F" w14:textId="77777777" w:rsidR="00531CBB" w:rsidRPr="00531CBB" w:rsidRDefault="00531CBB" w:rsidP="00C0309F">
            <w:pPr>
              <w:spacing w:before="60" w:after="60"/>
              <w:rPr>
                <w:rFonts w:ascii="Arial" w:hAnsi="Arial" w:cs="Arial"/>
                <w:sz w:val="20"/>
                <w:szCs w:val="20"/>
                <w:lang w:val="en-AU"/>
              </w:rPr>
            </w:pPr>
            <w:r w:rsidRPr="00531CBB">
              <w:rPr>
                <w:rFonts w:ascii="Arial" w:hAnsi="Arial" w:cs="Arial"/>
                <w:sz w:val="20"/>
                <w:szCs w:val="20"/>
                <w:lang w:val="en-AU"/>
              </w:rPr>
              <w:lastRenderedPageBreak/>
              <w:t>JR fails to comply with legislative requirements</w:t>
            </w:r>
          </w:p>
        </w:tc>
        <w:tc>
          <w:tcPr>
            <w:tcW w:w="429" w:type="pct"/>
          </w:tcPr>
          <w:p w14:paraId="56F02EB0" w14:textId="77777777" w:rsidR="00531CBB" w:rsidRPr="00531CBB"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Low</w:t>
            </w:r>
          </w:p>
        </w:tc>
        <w:tc>
          <w:tcPr>
            <w:tcW w:w="361" w:type="pct"/>
          </w:tcPr>
          <w:p w14:paraId="573BFA44" w14:textId="5BFE717F" w:rsidR="00C0309F"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High</w:t>
            </w:r>
          </w:p>
          <w:p w14:paraId="7BF906F9" w14:textId="77777777" w:rsidR="00C0309F" w:rsidRPr="00C0309F" w:rsidRDefault="00C0309F" w:rsidP="00C0309F">
            <w:pPr>
              <w:rPr>
                <w:rFonts w:ascii="Arial" w:hAnsi="Arial" w:cs="Arial"/>
                <w:sz w:val="20"/>
                <w:szCs w:val="20"/>
                <w:lang w:val="en-AU" w:eastAsia="en-AU"/>
              </w:rPr>
            </w:pPr>
          </w:p>
          <w:p w14:paraId="1DA2D22F" w14:textId="77777777" w:rsidR="00C0309F" w:rsidRPr="00C0309F" w:rsidRDefault="00C0309F" w:rsidP="00C0309F">
            <w:pPr>
              <w:rPr>
                <w:rFonts w:ascii="Arial" w:hAnsi="Arial" w:cs="Arial"/>
                <w:sz w:val="20"/>
                <w:szCs w:val="20"/>
                <w:lang w:val="en-AU" w:eastAsia="en-AU"/>
              </w:rPr>
            </w:pPr>
          </w:p>
          <w:p w14:paraId="06CA81C1" w14:textId="77777777" w:rsidR="00C0309F" w:rsidRPr="00C0309F" w:rsidRDefault="00C0309F" w:rsidP="00C0309F">
            <w:pPr>
              <w:rPr>
                <w:rFonts w:ascii="Arial" w:hAnsi="Arial" w:cs="Arial"/>
                <w:sz w:val="20"/>
                <w:szCs w:val="20"/>
                <w:lang w:val="en-AU" w:eastAsia="en-AU"/>
              </w:rPr>
            </w:pPr>
          </w:p>
          <w:p w14:paraId="4B54F079" w14:textId="103689D2" w:rsidR="00531CBB" w:rsidRPr="00C0309F" w:rsidRDefault="00531CBB" w:rsidP="00C0309F">
            <w:pPr>
              <w:rPr>
                <w:rFonts w:ascii="Arial" w:hAnsi="Arial" w:cs="Arial"/>
                <w:sz w:val="20"/>
                <w:szCs w:val="20"/>
                <w:lang w:val="en-AU" w:eastAsia="en-AU"/>
              </w:rPr>
            </w:pPr>
          </w:p>
        </w:tc>
        <w:tc>
          <w:tcPr>
            <w:tcW w:w="1529" w:type="pct"/>
          </w:tcPr>
          <w:p w14:paraId="32FCE4DC"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Manage performance and adherence to organisational values.</w:t>
            </w:r>
          </w:p>
          <w:p w14:paraId="2AE4A3D0" w14:textId="13C4CC0B"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Regular review of legislative environment and relevant policies i.e. privacy and consumer protections</w:t>
            </w:r>
            <w:r w:rsidR="00C0309F">
              <w:rPr>
                <w:rFonts w:ascii="Arial" w:hAnsi="Arial" w:cs="Arial"/>
                <w:sz w:val="20"/>
                <w:szCs w:val="20"/>
                <w:lang w:val="en-AU"/>
              </w:rPr>
              <w:t>.</w:t>
            </w:r>
          </w:p>
          <w:p w14:paraId="206D3EE0"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rPr>
            </w:pPr>
            <w:r w:rsidRPr="00531CBB">
              <w:rPr>
                <w:rFonts w:ascii="Arial" w:hAnsi="Arial" w:cs="Arial"/>
                <w:sz w:val="20"/>
                <w:szCs w:val="20"/>
                <w:lang w:val="en-AU"/>
              </w:rPr>
              <w:t>Complete enterprise agreements.</w:t>
            </w:r>
          </w:p>
          <w:p w14:paraId="1A11E8D3" w14:textId="77777777" w:rsidR="00531CBB" w:rsidRPr="00531CBB" w:rsidRDefault="00531CBB" w:rsidP="00C0309F">
            <w:pPr>
              <w:numPr>
                <w:ilvl w:val="0"/>
                <w:numId w:val="1"/>
              </w:numPr>
              <w:tabs>
                <w:tab w:val="num" w:pos="567"/>
              </w:tabs>
              <w:spacing w:before="60" w:after="60"/>
              <w:ind w:left="284" w:hanging="284"/>
              <w:rPr>
                <w:rFonts w:ascii="Arial" w:hAnsi="Arial" w:cs="Arial"/>
                <w:sz w:val="20"/>
                <w:szCs w:val="20"/>
                <w:lang w:val="en-AU" w:eastAsia="en-AU"/>
              </w:rPr>
            </w:pPr>
            <w:r w:rsidRPr="00531CBB">
              <w:rPr>
                <w:rFonts w:ascii="Arial" w:hAnsi="Arial" w:cs="Arial"/>
                <w:sz w:val="20"/>
                <w:szCs w:val="20"/>
                <w:lang w:val="en-AU"/>
              </w:rPr>
              <w:t>Implement grievance and dispute resolution processes.</w:t>
            </w:r>
          </w:p>
        </w:tc>
        <w:tc>
          <w:tcPr>
            <w:tcW w:w="755" w:type="pct"/>
          </w:tcPr>
          <w:p w14:paraId="3C1DAB23" w14:textId="77777777" w:rsidR="00531CBB" w:rsidRPr="00531CBB"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HRMS statistics:</w:t>
            </w:r>
          </w:p>
          <w:p w14:paraId="593B384D" w14:textId="6DBBD3B3" w:rsidR="00531CBB" w:rsidRPr="00531CBB" w:rsidRDefault="00C0309F" w:rsidP="00C0309F">
            <w:pPr>
              <w:numPr>
                <w:ilvl w:val="0"/>
                <w:numId w:val="1"/>
              </w:numPr>
              <w:tabs>
                <w:tab w:val="num" w:pos="567"/>
              </w:tabs>
              <w:spacing w:before="60" w:after="60"/>
              <w:ind w:left="568" w:hanging="284"/>
              <w:rPr>
                <w:rFonts w:ascii="Arial" w:hAnsi="Arial" w:cs="Arial"/>
                <w:sz w:val="20"/>
                <w:szCs w:val="20"/>
                <w:lang w:val="en-AU" w:eastAsia="en-AU"/>
              </w:rPr>
            </w:pPr>
            <w:r>
              <w:rPr>
                <w:rFonts w:ascii="Arial" w:hAnsi="Arial" w:cs="Arial"/>
                <w:sz w:val="20"/>
                <w:szCs w:val="20"/>
                <w:lang w:val="en-AU" w:eastAsia="en-AU"/>
              </w:rPr>
              <w:t>D</w:t>
            </w:r>
            <w:r w:rsidR="00531CBB" w:rsidRPr="00531CBB">
              <w:rPr>
                <w:rFonts w:ascii="Arial" w:hAnsi="Arial" w:cs="Arial"/>
                <w:sz w:val="20"/>
                <w:szCs w:val="20"/>
                <w:lang w:val="en-AU" w:eastAsia="en-AU"/>
              </w:rPr>
              <w:t>emographics</w:t>
            </w:r>
          </w:p>
          <w:p w14:paraId="4FEBD2F7" w14:textId="20644F19" w:rsidR="00531CBB" w:rsidRPr="00531CBB" w:rsidRDefault="00C0309F" w:rsidP="00C0309F">
            <w:pPr>
              <w:numPr>
                <w:ilvl w:val="0"/>
                <w:numId w:val="1"/>
              </w:numPr>
              <w:tabs>
                <w:tab w:val="num" w:pos="567"/>
              </w:tabs>
              <w:spacing w:before="60" w:after="60"/>
              <w:ind w:left="568" w:hanging="284"/>
              <w:rPr>
                <w:rFonts w:ascii="Arial" w:hAnsi="Arial" w:cs="Arial"/>
                <w:sz w:val="20"/>
                <w:szCs w:val="20"/>
                <w:lang w:val="en-AU" w:eastAsia="en-AU"/>
              </w:rPr>
            </w:pPr>
            <w:r>
              <w:rPr>
                <w:rFonts w:ascii="Arial" w:hAnsi="Arial" w:cs="Arial"/>
                <w:sz w:val="20"/>
                <w:szCs w:val="20"/>
                <w:lang w:val="en-AU" w:eastAsia="en-AU"/>
              </w:rPr>
              <w:t>A</w:t>
            </w:r>
            <w:r w:rsidR="00531CBB" w:rsidRPr="00531CBB">
              <w:rPr>
                <w:rFonts w:ascii="Arial" w:hAnsi="Arial" w:cs="Arial"/>
                <w:sz w:val="20"/>
                <w:szCs w:val="20"/>
                <w:lang w:val="en-AU" w:eastAsia="en-AU"/>
              </w:rPr>
              <w:t>udit results</w:t>
            </w:r>
          </w:p>
          <w:p w14:paraId="25092446" w14:textId="5335E16B" w:rsidR="00531CBB" w:rsidRPr="00531CBB" w:rsidRDefault="00C0309F" w:rsidP="00C0309F">
            <w:pPr>
              <w:numPr>
                <w:ilvl w:val="0"/>
                <w:numId w:val="1"/>
              </w:numPr>
              <w:tabs>
                <w:tab w:val="num" w:pos="567"/>
              </w:tabs>
              <w:spacing w:before="60" w:after="60"/>
              <w:ind w:left="568" w:hanging="284"/>
              <w:rPr>
                <w:rFonts w:ascii="Arial" w:hAnsi="Arial" w:cs="Arial"/>
                <w:sz w:val="20"/>
                <w:szCs w:val="20"/>
                <w:lang w:val="en-AU" w:eastAsia="en-AU"/>
              </w:rPr>
            </w:pPr>
            <w:r>
              <w:rPr>
                <w:rFonts w:ascii="Arial" w:hAnsi="Arial" w:cs="Arial"/>
                <w:sz w:val="20"/>
                <w:szCs w:val="20"/>
                <w:lang w:val="en-AU" w:eastAsia="en-AU"/>
              </w:rPr>
              <w:t>O</w:t>
            </w:r>
            <w:r w:rsidR="00531CBB" w:rsidRPr="00531CBB">
              <w:rPr>
                <w:rFonts w:ascii="Arial" w:hAnsi="Arial" w:cs="Arial"/>
                <w:sz w:val="20"/>
                <w:szCs w:val="20"/>
                <w:lang w:val="en-AU" w:eastAsia="en-AU"/>
              </w:rPr>
              <w:t>rganisational climate survey results</w:t>
            </w:r>
          </w:p>
        </w:tc>
        <w:tc>
          <w:tcPr>
            <w:tcW w:w="555" w:type="pct"/>
          </w:tcPr>
          <w:p w14:paraId="6AC16366" w14:textId="77777777" w:rsidR="00531CBB" w:rsidRPr="00531CBB"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rPr>
              <w:t>Monthly and quarterly reporting</w:t>
            </w:r>
          </w:p>
        </w:tc>
        <w:tc>
          <w:tcPr>
            <w:tcW w:w="569" w:type="pct"/>
          </w:tcPr>
          <w:p w14:paraId="180F3552" w14:textId="77777777" w:rsidR="00531CBB" w:rsidRPr="00531CBB"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Managers at each level</w:t>
            </w:r>
          </w:p>
          <w:p w14:paraId="1A7D4888" w14:textId="77777777" w:rsidR="00531CBB" w:rsidRPr="00531CBB" w:rsidRDefault="00531CBB"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 xml:space="preserve">Individual </w:t>
            </w:r>
            <w:r w:rsidRPr="00531CBB">
              <w:rPr>
                <w:rFonts w:ascii="Arial" w:hAnsi="Arial" w:cs="Arial"/>
                <w:sz w:val="20"/>
                <w:szCs w:val="20"/>
                <w:lang w:val="en-AU" w:eastAsia="en-AU"/>
              </w:rPr>
              <w:br/>
              <w:t xml:space="preserve">staff and contractors </w:t>
            </w:r>
          </w:p>
        </w:tc>
      </w:tr>
      <w:tr w:rsidR="00E12E91" w:rsidRPr="00531CBB" w14:paraId="482120FD" w14:textId="77777777" w:rsidTr="00783AB6">
        <w:trPr>
          <w:cantSplit/>
          <w:jc w:val="center"/>
        </w:trPr>
        <w:tc>
          <w:tcPr>
            <w:tcW w:w="801" w:type="pct"/>
          </w:tcPr>
          <w:p w14:paraId="1179D9C6" w14:textId="7F32890C" w:rsidR="00E12E91" w:rsidRPr="00531CBB" w:rsidRDefault="000B0762" w:rsidP="00C0309F">
            <w:pPr>
              <w:spacing w:before="60" w:after="60"/>
              <w:rPr>
                <w:rFonts w:ascii="Arial" w:hAnsi="Arial" w:cs="Arial"/>
                <w:sz w:val="20"/>
                <w:szCs w:val="20"/>
                <w:lang w:val="en-AU"/>
              </w:rPr>
            </w:pPr>
            <w:r w:rsidRPr="00531CBB">
              <w:rPr>
                <w:rFonts w:ascii="Arial" w:hAnsi="Arial" w:cs="Arial"/>
                <w:sz w:val="20"/>
                <w:szCs w:val="20"/>
                <w:lang w:val="en-AU"/>
              </w:rPr>
              <w:t>John Readings</w:t>
            </w:r>
            <w:r w:rsidR="00C175DC" w:rsidRPr="00531CBB">
              <w:rPr>
                <w:rFonts w:ascii="Arial" w:hAnsi="Arial" w:cs="Arial"/>
                <w:sz w:val="20"/>
                <w:szCs w:val="20"/>
                <w:lang w:val="en-AU"/>
              </w:rPr>
              <w:t xml:space="preserve"> (JR)</w:t>
            </w:r>
            <w:r w:rsidR="00E12E91" w:rsidRPr="00531CBB">
              <w:rPr>
                <w:rFonts w:ascii="Arial" w:hAnsi="Arial" w:cs="Arial"/>
                <w:sz w:val="20"/>
                <w:szCs w:val="20"/>
                <w:lang w:val="en-AU"/>
              </w:rPr>
              <w:t xml:space="preserve"> fails to meet revenue goals</w:t>
            </w:r>
          </w:p>
        </w:tc>
        <w:tc>
          <w:tcPr>
            <w:tcW w:w="429" w:type="pct"/>
          </w:tcPr>
          <w:p w14:paraId="000C143C" w14:textId="77777777" w:rsidR="00E12E91" w:rsidRPr="00531CBB" w:rsidRDefault="00E12E91" w:rsidP="00C0309F">
            <w:pPr>
              <w:spacing w:before="60" w:after="60"/>
              <w:rPr>
                <w:rFonts w:ascii="Arial" w:hAnsi="Arial" w:cs="Arial"/>
                <w:sz w:val="20"/>
                <w:szCs w:val="20"/>
                <w:lang w:val="en-AU"/>
              </w:rPr>
            </w:pPr>
            <w:r w:rsidRPr="00531CBB">
              <w:rPr>
                <w:rFonts w:ascii="Arial" w:hAnsi="Arial" w:cs="Arial"/>
                <w:sz w:val="20"/>
                <w:szCs w:val="20"/>
                <w:lang w:val="en-AU"/>
              </w:rPr>
              <w:t>Medium</w:t>
            </w:r>
          </w:p>
        </w:tc>
        <w:tc>
          <w:tcPr>
            <w:tcW w:w="361" w:type="pct"/>
          </w:tcPr>
          <w:p w14:paraId="6A70E982" w14:textId="77777777" w:rsidR="00E12E91" w:rsidRPr="00531CBB" w:rsidRDefault="00E12E91" w:rsidP="00C0309F">
            <w:pPr>
              <w:spacing w:before="60" w:after="60"/>
              <w:rPr>
                <w:rFonts w:ascii="Arial" w:hAnsi="Arial" w:cs="Arial"/>
                <w:sz w:val="20"/>
                <w:szCs w:val="20"/>
                <w:lang w:val="en-AU"/>
              </w:rPr>
            </w:pPr>
            <w:r w:rsidRPr="00531CBB">
              <w:rPr>
                <w:rFonts w:ascii="Arial" w:hAnsi="Arial" w:cs="Arial"/>
                <w:sz w:val="20"/>
                <w:szCs w:val="20"/>
                <w:lang w:val="en-AU"/>
              </w:rPr>
              <w:t>High</w:t>
            </w:r>
          </w:p>
        </w:tc>
        <w:tc>
          <w:tcPr>
            <w:tcW w:w="1529" w:type="pct"/>
          </w:tcPr>
          <w:p w14:paraId="08BB0469" w14:textId="77777777" w:rsidR="00E12E91" w:rsidRPr="00531CBB" w:rsidRDefault="00E12E91" w:rsidP="00C0309F">
            <w:pPr>
              <w:pStyle w:val="B1TABLES"/>
              <w:numPr>
                <w:ilvl w:val="0"/>
                <w:numId w:val="1"/>
              </w:numPr>
              <w:tabs>
                <w:tab w:val="num" w:pos="567"/>
              </w:tabs>
              <w:spacing w:before="60" w:after="60"/>
              <w:ind w:left="284" w:hanging="284"/>
              <w:rPr>
                <w:rFonts w:ascii="Arial" w:hAnsi="Arial" w:cs="Arial"/>
                <w:lang w:val="en-AU"/>
              </w:rPr>
            </w:pPr>
            <w:r w:rsidRPr="00531CBB">
              <w:rPr>
                <w:rFonts w:ascii="Arial" w:hAnsi="Arial" w:cs="Arial"/>
                <w:lang w:val="en-AU"/>
              </w:rPr>
              <w:t>Tightly plan and manage skills and capability.</w:t>
            </w:r>
          </w:p>
        </w:tc>
        <w:tc>
          <w:tcPr>
            <w:tcW w:w="755" w:type="pct"/>
          </w:tcPr>
          <w:p w14:paraId="09A4EBA4" w14:textId="77777777" w:rsidR="00E12E91" w:rsidRPr="00531CBB" w:rsidRDefault="00E12E91" w:rsidP="00C0309F">
            <w:pPr>
              <w:pStyle w:val="B1TABLES"/>
              <w:numPr>
                <w:ilvl w:val="0"/>
                <w:numId w:val="1"/>
              </w:numPr>
              <w:tabs>
                <w:tab w:val="num" w:pos="567"/>
              </w:tabs>
              <w:spacing w:before="60" w:after="60"/>
              <w:ind w:left="284" w:hanging="284"/>
              <w:rPr>
                <w:rFonts w:ascii="Arial" w:hAnsi="Arial" w:cs="Arial"/>
                <w:lang w:val="en-AU"/>
              </w:rPr>
            </w:pPr>
            <w:r w:rsidRPr="00531CBB">
              <w:rPr>
                <w:rFonts w:ascii="Arial" w:hAnsi="Arial" w:cs="Arial"/>
                <w:lang w:val="en-AU"/>
              </w:rPr>
              <w:t>Scorecard results</w:t>
            </w:r>
          </w:p>
          <w:p w14:paraId="16F0AE99" w14:textId="77777777" w:rsidR="00E12E91" w:rsidRPr="00531CBB" w:rsidRDefault="00E12E91" w:rsidP="00C0309F">
            <w:pPr>
              <w:pStyle w:val="B1TABLES"/>
              <w:numPr>
                <w:ilvl w:val="0"/>
                <w:numId w:val="1"/>
              </w:numPr>
              <w:tabs>
                <w:tab w:val="num" w:pos="567"/>
              </w:tabs>
              <w:spacing w:before="60" w:after="60"/>
              <w:ind w:left="284" w:hanging="284"/>
              <w:rPr>
                <w:rFonts w:ascii="Arial" w:hAnsi="Arial" w:cs="Arial"/>
                <w:lang w:val="en-AU"/>
              </w:rPr>
            </w:pPr>
            <w:r w:rsidRPr="00531CBB">
              <w:rPr>
                <w:rFonts w:ascii="Arial" w:hAnsi="Arial" w:cs="Arial"/>
                <w:lang w:val="en-AU"/>
              </w:rPr>
              <w:t>Financial statements.</w:t>
            </w:r>
          </w:p>
        </w:tc>
        <w:tc>
          <w:tcPr>
            <w:tcW w:w="555" w:type="pct"/>
          </w:tcPr>
          <w:p w14:paraId="2A66EA04" w14:textId="77777777" w:rsidR="00E12E91" w:rsidRPr="00531CBB" w:rsidRDefault="00E12E91" w:rsidP="00C0309F">
            <w:pPr>
              <w:spacing w:before="60" w:after="60"/>
              <w:rPr>
                <w:rFonts w:ascii="Arial" w:hAnsi="Arial" w:cs="Arial"/>
                <w:sz w:val="20"/>
                <w:szCs w:val="20"/>
                <w:lang w:val="en-AU"/>
              </w:rPr>
            </w:pPr>
            <w:r w:rsidRPr="00531CBB">
              <w:rPr>
                <w:rFonts w:ascii="Arial" w:hAnsi="Arial" w:cs="Arial"/>
                <w:sz w:val="20"/>
                <w:szCs w:val="20"/>
                <w:lang w:val="en-AU"/>
              </w:rPr>
              <w:t>Monthly and quarterly reporting</w:t>
            </w:r>
          </w:p>
        </w:tc>
        <w:tc>
          <w:tcPr>
            <w:tcW w:w="569" w:type="pct"/>
          </w:tcPr>
          <w:p w14:paraId="492C6B67" w14:textId="77777777" w:rsidR="00E12E91" w:rsidRPr="00531CBB" w:rsidRDefault="00E12E91" w:rsidP="00C0309F">
            <w:pPr>
              <w:spacing w:before="60" w:after="60"/>
              <w:rPr>
                <w:rFonts w:ascii="Arial" w:hAnsi="Arial" w:cs="Arial"/>
                <w:sz w:val="20"/>
                <w:szCs w:val="20"/>
                <w:lang w:val="en-AU"/>
              </w:rPr>
            </w:pPr>
            <w:r w:rsidRPr="00531CBB">
              <w:rPr>
                <w:rFonts w:ascii="Arial" w:hAnsi="Arial" w:cs="Arial"/>
                <w:sz w:val="20"/>
                <w:szCs w:val="20"/>
                <w:lang w:val="en-AU"/>
              </w:rPr>
              <w:t>Managers at each level</w:t>
            </w:r>
          </w:p>
        </w:tc>
      </w:tr>
      <w:tr w:rsidR="00E12E91" w:rsidRPr="00531CBB" w14:paraId="7947352E" w14:textId="77777777" w:rsidTr="00783AB6">
        <w:trPr>
          <w:cantSplit/>
          <w:jc w:val="center"/>
        </w:trPr>
        <w:tc>
          <w:tcPr>
            <w:tcW w:w="801" w:type="pct"/>
          </w:tcPr>
          <w:p w14:paraId="254ED980" w14:textId="50C090F6" w:rsidR="00E12E91" w:rsidRPr="00531CBB" w:rsidRDefault="000B0762" w:rsidP="00C0309F">
            <w:pPr>
              <w:spacing w:before="60" w:after="60"/>
              <w:rPr>
                <w:rFonts w:ascii="Arial" w:hAnsi="Arial" w:cs="Arial"/>
                <w:sz w:val="20"/>
                <w:szCs w:val="20"/>
                <w:lang w:val="en-AU"/>
              </w:rPr>
            </w:pPr>
            <w:r w:rsidRPr="00531CBB">
              <w:rPr>
                <w:rFonts w:ascii="Arial" w:hAnsi="Arial" w:cs="Arial"/>
                <w:sz w:val="20"/>
                <w:szCs w:val="20"/>
                <w:lang w:val="en-AU"/>
              </w:rPr>
              <w:t>JR</w:t>
            </w:r>
            <w:r w:rsidR="00E12E91" w:rsidRPr="00531CBB">
              <w:rPr>
                <w:rFonts w:ascii="Arial" w:hAnsi="Arial" w:cs="Arial"/>
                <w:sz w:val="20"/>
                <w:szCs w:val="20"/>
                <w:lang w:val="en-AU"/>
              </w:rPr>
              <w:t xml:space="preserve"> fails to expand market share</w:t>
            </w:r>
          </w:p>
        </w:tc>
        <w:tc>
          <w:tcPr>
            <w:tcW w:w="429" w:type="pct"/>
          </w:tcPr>
          <w:p w14:paraId="7D25C34C" w14:textId="77777777" w:rsidR="00E12E91" w:rsidRPr="00531CBB" w:rsidRDefault="00E12E91" w:rsidP="00C0309F">
            <w:pPr>
              <w:spacing w:before="60" w:after="60"/>
              <w:rPr>
                <w:rFonts w:ascii="Arial" w:hAnsi="Arial" w:cs="Arial"/>
                <w:sz w:val="20"/>
                <w:szCs w:val="20"/>
                <w:lang w:val="en-AU"/>
              </w:rPr>
            </w:pPr>
            <w:r w:rsidRPr="00531CBB">
              <w:rPr>
                <w:rFonts w:ascii="Arial" w:hAnsi="Arial" w:cs="Arial"/>
                <w:sz w:val="20"/>
                <w:szCs w:val="20"/>
                <w:lang w:val="en-AU"/>
              </w:rPr>
              <w:t>Medium</w:t>
            </w:r>
          </w:p>
        </w:tc>
        <w:tc>
          <w:tcPr>
            <w:tcW w:w="361" w:type="pct"/>
          </w:tcPr>
          <w:p w14:paraId="2CC23139" w14:textId="77777777" w:rsidR="00E12E91" w:rsidRPr="00531CBB" w:rsidRDefault="00E12E91" w:rsidP="00C0309F">
            <w:pPr>
              <w:spacing w:before="60" w:after="60"/>
              <w:rPr>
                <w:rFonts w:ascii="Arial" w:hAnsi="Arial" w:cs="Arial"/>
                <w:sz w:val="20"/>
                <w:szCs w:val="20"/>
                <w:lang w:val="en-AU"/>
              </w:rPr>
            </w:pPr>
            <w:r w:rsidRPr="00531CBB">
              <w:rPr>
                <w:rFonts w:ascii="Arial" w:hAnsi="Arial" w:cs="Arial"/>
                <w:sz w:val="20"/>
                <w:szCs w:val="20"/>
                <w:lang w:val="en-AU"/>
              </w:rPr>
              <w:t>High</w:t>
            </w:r>
          </w:p>
        </w:tc>
        <w:tc>
          <w:tcPr>
            <w:tcW w:w="1529" w:type="pct"/>
          </w:tcPr>
          <w:p w14:paraId="30E71FDD" w14:textId="77777777" w:rsidR="00E12E91" w:rsidRPr="00531CBB" w:rsidRDefault="00E12E91" w:rsidP="00C0309F">
            <w:pPr>
              <w:pStyle w:val="B1"/>
              <w:tabs>
                <w:tab w:val="clear" w:pos="360"/>
                <w:tab w:val="num" w:pos="567"/>
              </w:tabs>
              <w:spacing w:before="60" w:after="60"/>
              <w:ind w:left="284"/>
              <w:rPr>
                <w:rFonts w:ascii="Arial" w:hAnsi="Arial" w:cs="Arial"/>
                <w:sz w:val="20"/>
                <w:szCs w:val="20"/>
                <w:lang w:val="en-AU"/>
              </w:rPr>
            </w:pPr>
            <w:r w:rsidRPr="00531CBB">
              <w:rPr>
                <w:rFonts w:ascii="Arial" w:hAnsi="Arial" w:cs="Arial"/>
                <w:sz w:val="20"/>
                <w:szCs w:val="20"/>
                <w:lang w:val="en-AU"/>
              </w:rPr>
              <w:t>Manage performance and adherence to organisational values.</w:t>
            </w:r>
          </w:p>
          <w:p w14:paraId="2DBE380E" w14:textId="77777777" w:rsidR="00C175DC" w:rsidRPr="00531CBB" w:rsidRDefault="00C175DC" w:rsidP="00C0309F">
            <w:pPr>
              <w:pStyle w:val="B1"/>
              <w:tabs>
                <w:tab w:val="clear" w:pos="360"/>
                <w:tab w:val="num" w:pos="567"/>
              </w:tabs>
              <w:spacing w:before="60" w:after="60"/>
              <w:ind w:left="284"/>
              <w:rPr>
                <w:rFonts w:ascii="Arial" w:hAnsi="Arial" w:cs="Arial"/>
                <w:sz w:val="20"/>
                <w:szCs w:val="20"/>
                <w:lang w:val="en-AU"/>
              </w:rPr>
            </w:pPr>
            <w:r w:rsidRPr="00531CBB">
              <w:rPr>
                <w:rFonts w:ascii="Arial" w:hAnsi="Arial" w:cs="Arial"/>
                <w:sz w:val="20"/>
                <w:szCs w:val="20"/>
                <w:lang w:val="en-AU"/>
              </w:rPr>
              <w:t>Maintain marketing plan and promotions</w:t>
            </w:r>
          </w:p>
          <w:p w14:paraId="75793199" w14:textId="77777777" w:rsidR="00E12E91" w:rsidRPr="00531CBB" w:rsidRDefault="00E12E91" w:rsidP="00C0309F">
            <w:pPr>
              <w:pStyle w:val="B1"/>
              <w:tabs>
                <w:tab w:val="clear" w:pos="360"/>
                <w:tab w:val="num" w:pos="567"/>
              </w:tabs>
              <w:spacing w:before="60" w:after="60"/>
              <w:ind w:left="284"/>
              <w:rPr>
                <w:rFonts w:ascii="Arial" w:hAnsi="Arial" w:cs="Arial"/>
                <w:sz w:val="20"/>
                <w:szCs w:val="20"/>
                <w:lang w:val="en-AU"/>
              </w:rPr>
            </w:pPr>
            <w:r w:rsidRPr="00531CBB">
              <w:rPr>
                <w:rFonts w:ascii="Arial" w:hAnsi="Arial" w:cs="Arial"/>
                <w:sz w:val="20"/>
                <w:szCs w:val="20"/>
                <w:lang w:val="en-AU"/>
              </w:rPr>
              <w:t>Regular training.</w:t>
            </w:r>
          </w:p>
        </w:tc>
        <w:tc>
          <w:tcPr>
            <w:tcW w:w="755" w:type="pct"/>
          </w:tcPr>
          <w:p w14:paraId="4570A37B" w14:textId="77777777" w:rsidR="00E12E91" w:rsidRPr="00531CBB" w:rsidRDefault="00E12E91" w:rsidP="00C0309F">
            <w:pPr>
              <w:pStyle w:val="B1TABLES"/>
              <w:numPr>
                <w:ilvl w:val="0"/>
                <w:numId w:val="1"/>
              </w:numPr>
              <w:tabs>
                <w:tab w:val="num" w:pos="567"/>
              </w:tabs>
              <w:spacing w:before="60" w:after="60"/>
              <w:ind w:left="284" w:hanging="284"/>
              <w:rPr>
                <w:rFonts w:ascii="Arial" w:hAnsi="Arial" w:cs="Arial"/>
                <w:lang w:val="en-AU"/>
              </w:rPr>
            </w:pPr>
            <w:r w:rsidRPr="00531CBB">
              <w:rPr>
                <w:rFonts w:ascii="Arial" w:hAnsi="Arial" w:cs="Arial"/>
                <w:lang w:val="en-AU"/>
              </w:rPr>
              <w:t>Revenue figures</w:t>
            </w:r>
          </w:p>
          <w:p w14:paraId="0D3C8AEA" w14:textId="77777777" w:rsidR="00E12E91" w:rsidRPr="00531CBB" w:rsidRDefault="00E12E91" w:rsidP="00C0309F">
            <w:pPr>
              <w:pStyle w:val="B1TABLES"/>
              <w:numPr>
                <w:ilvl w:val="0"/>
                <w:numId w:val="1"/>
              </w:numPr>
              <w:tabs>
                <w:tab w:val="num" w:pos="567"/>
              </w:tabs>
              <w:spacing w:before="60" w:after="60"/>
              <w:ind w:left="284" w:hanging="284"/>
              <w:rPr>
                <w:rFonts w:ascii="Arial" w:hAnsi="Arial" w:cs="Arial"/>
                <w:lang w:val="en-AU"/>
              </w:rPr>
            </w:pPr>
            <w:r w:rsidRPr="00531CBB">
              <w:rPr>
                <w:rFonts w:ascii="Arial" w:hAnsi="Arial" w:cs="Arial"/>
                <w:lang w:val="en-AU"/>
              </w:rPr>
              <w:t>Customers.</w:t>
            </w:r>
          </w:p>
          <w:p w14:paraId="66A9F5B1" w14:textId="77777777" w:rsidR="00B53C23" w:rsidRPr="00531CBB" w:rsidRDefault="00B53C23" w:rsidP="00C0309F">
            <w:pPr>
              <w:pStyle w:val="B1TABLES"/>
              <w:numPr>
                <w:ilvl w:val="0"/>
                <w:numId w:val="1"/>
              </w:numPr>
              <w:tabs>
                <w:tab w:val="num" w:pos="567"/>
              </w:tabs>
              <w:spacing w:before="60" w:after="60"/>
              <w:ind w:left="284" w:hanging="284"/>
              <w:rPr>
                <w:rFonts w:ascii="Arial" w:hAnsi="Arial" w:cs="Arial"/>
                <w:lang w:val="en-AU"/>
              </w:rPr>
            </w:pPr>
            <w:r w:rsidRPr="00531CBB">
              <w:rPr>
                <w:rFonts w:ascii="Arial" w:hAnsi="Arial" w:cs="Arial"/>
                <w:lang w:val="en-AU"/>
              </w:rPr>
              <w:t>Social media statistics</w:t>
            </w:r>
          </w:p>
        </w:tc>
        <w:tc>
          <w:tcPr>
            <w:tcW w:w="555" w:type="pct"/>
          </w:tcPr>
          <w:p w14:paraId="21437A78" w14:textId="77777777" w:rsidR="00E12E91" w:rsidRPr="00531CBB" w:rsidRDefault="00E12E91" w:rsidP="00C0309F">
            <w:pPr>
              <w:spacing w:before="60" w:after="60"/>
              <w:rPr>
                <w:rFonts w:ascii="Arial" w:hAnsi="Arial" w:cs="Arial"/>
                <w:sz w:val="20"/>
                <w:szCs w:val="20"/>
                <w:lang w:val="en-AU"/>
              </w:rPr>
            </w:pPr>
            <w:r w:rsidRPr="00531CBB">
              <w:rPr>
                <w:rFonts w:ascii="Arial" w:hAnsi="Arial" w:cs="Arial"/>
                <w:sz w:val="20"/>
                <w:szCs w:val="20"/>
                <w:lang w:val="en-AU"/>
              </w:rPr>
              <w:t>Monthly and quarterly reporting</w:t>
            </w:r>
          </w:p>
        </w:tc>
        <w:tc>
          <w:tcPr>
            <w:tcW w:w="569" w:type="pct"/>
          </w:tcPr>
          <w:p w14:paraId="34BE080A" w14:textId="77777777" w:rsidR="00E12E91" w:rsidRPr="00531CBB" w:rsidRDefault="00E12E91" w:rsidP="00C0309F">
            <w:pPr>
              <w:spacing w:before="60" w:after="60"/>
              <w:rPr>
                <w:rFonts w:ascii="Arial" w:hAnsi="Arial" w:cs="Arial"/>
                <w:sz w:val="20"/>
                <w:szCs w:val="20"/>
                <w:lang w:val="en-AU"/>
              </w:rPr>
            </w:pPr>
            <w:r w:rsidRPr="00531CBB">
              <w:rPr>
                <w:rFonts w:ascii="Arial" w:hAnsi="Arial" w:cs="Arial"/>
                <w:sz w:val="20"/>
                <w:szCs w:val="20"/>
                <w:lang w:val="en-AU"/>
              </w:rPr>
              <w:t>Managers at each level</w:t>
            </w:r>
          </w:p>
        </w:tc>
      </w:tr>
      <w:tr w:rsidR="00E12E91" w:rsidRPr="00531CBB" w14:paraId="5FC984F7" w14:textId="77777777" w:rsidTr="00783AB6">
        <w:trPr>
          <w:cantSplit/>
          <w:jc w:val="center"/>
        </w:trPr>
        <w:tc>
          <w:tcPr>
            <w:tcW w:w="801" w:type="pct"/>
          </w:tcPr>
          <w:p w14:paraId="5A2186E4" w14:textId="3D9BBE6B" w:rsidR="00E12E91" w:rsidRPr="00531CBB" w:rsidRDefault="00C232C8" w:rsidP="00C0309F">
            <w:pPr>
              <w:spacing w:before="60" w:after="60"/>
              <w:rPr>
                <w:rFonts w:ascii="Arial" w:hAnsi="Arial" w:cs="Arial"/>
                <w:sz w:val="20"/>
                <w:szCs w:val="20"/>
                <w:lang w:val="en-AU"/>
              </w:rPr>
            </w:pPr>
            <w:r w:rsidRPr="00531CBB">
              <w:rPr>
                <w:rFonts w:ascii="Arial" w:hAnsi="Arial" w:cs="Arial"/>
                <w:sz w:val="20"/>
                <w:szCs w:val="20"/>
                <w:lang w:val="en-AU"/>
              </w:rPr>
              <w:lastRenderedPageBreak/>
              <w:t>JR</w:t>
            </w:r>
            <w:r w:rsidR="00E12E91" w:rsidRPr="00531CBB">
              <w:rPr>
                <w:rFonts w:ascii="Arial" w:hAnsi="Arial" w:cs="Arial"/>
                <w:sz w:val="20"/>
                <w:szCs w:val="20"/>
                <w:lang w:val="en-AU"/>
              </w:rPr>
              <w:t xml:space="preserve"> fails to recruit and retain staff in areas of critical need</w:t>
            </w:r>
            <w:r w:rsidR="00B53C23" w:rsidRPr="00531CBB">
              <w:rPr>
                <w:rFonts w:ascii="Arial" w:hAnsi="Arial" w:cs="Arial"/>
                <w:sz w:val="20"/>
                <w:szCs w:val="20"/>
                <w:lang w:val="en-AU"/>
              </w:rPr>
              <w:t xml:space="preserve"> (management, digital marketing, logistics</w:t>
            </w:r>
            <w:r w:rsidR="00E12E91" w:rsidRPr="00531CBB">
              <w:rPr>
                <w:rFonts w:ascii="Arial" w:hAnsi="Arial" w:cs="Arial"/>
                <w:sz w:val="20"/>
                <w:szCs w:val="20"/>
                <w:lang w:val="en-AU"/>
              </w:rPr>
              <w:t>)</w:t>
            </w:r>
          </w:p>
        </w:tc>
        <w:tc>
          <w:tcPr>
            <w:tcW w:w="429" w:type="pct"/>
          </w:tcPr>
          <w:p w14:paraId="3B4873F6"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Medium</w:t>
            </w:r>
          </w:p>
        </w:tc>
        <w:tc>
          <w:tcPr>
            <w:tcW w:w="361" w:type="pct"/>
          </w:tcPr>
          <w:p w14:paraId="65956973"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High</w:t>
            </w:r>
          </w:p>
        </w:tc>
        <w:tc>
          <w:tcPr>
            <w:tcW w:w="1529" w:type="pct"/>
          </w:tcPr>
          <w:p w14:paraId="2FFB4CC0" w14:textId="77777777" w:rsidR="00E12E91" w:rsidRPr="00531CBB" w:rsidRDefault="00E12E91" w:rsidP="00C0309F">
            <w:pPr>
              <w:pStyle w:val="B1"/>
              <w:tabs>
                <w:tab w:val="clear" w:pos="360"/>
                <w:tab w:val="num" w:pos="567"/>
              </w:tabs>
              <w:spacing w:before="60" w:after="60"/>
              <w:ind w:left="284"/>
              <w:rPr>
                <w:rFonts w:ascii="Arial" w:hAnsi="Arial" w:cs="Arial"/>
                <w:sz w:val="20"/>
                <w:szCs w:val="20"/>
                <w:lang w:val="en-AU"/>
              </w:rPr>
            </w:pPr>
            <w:r w:rsidRPr="00531CBB">
              <w:rPr>
                <w:rFonts w:ascii="Arial" w:hAnsi="Arial" w:cs="Arial"/>
                <w:sz w:val="20"/>
                <w:szCs w:val="20"/>
                <w:lang w:val="en-AU"/>
              </w:rPr>
              <w:t>Manage performance and adherence to organisational values.</w:t>
            </w:r>
          </w:p>
          <w:p w14:paraId="56BC31C6" w14:textId="77777777" w:rsidR="00E12E91" w:rsidRPr="00531CBB" w:rsidRDefault="00E12E91" w:rsidP="00C0309F">
            <w:pPr>
              <w:pStyle w:val="B1"/>
              <w:tabs>
                <w:tab w:val="clear" w:pos="360"/>
                <w:tab w:val="num" w:pos="567"/>
              </w:tabs>
              <w:spacing w:before="60" w:after="60"/>
              <w:ind w:left="284"/>
              <w:rPr>
                <w:rFonts w:ascii="Arial" w:hAnsi="Arial" w:cs="Arial"/>
                <w:sz w:val="20"/>
                <w:szCs w:val="20"/>
                <w:lang w:val="en-AU"/>
              </w:rPr>
            </w:pPr>
            <w:r w:rsidRPr="00531CBB">
              <w:rPr>
                <w:rFonts w:ascii="Arial" w:hAnsi="Arial" w:cs="Arial"/>
                <w:sz w:val="20"/>
                <w:szCs w:val="20"/>
                <w:lang w:val="en-AU"/>
              </w:rPr>
              <w:t>Take steps to become an Employer of Choice (steps TBD).</w:t>
            </w:r>
          </w:p>
          <w:p w14:paraId="0CCE5279" w14:textId="77777777" w:rsidR="00E12E91" w:rsidRPr="00531CBB" w:rsidRDefault="00E12E91" w:rsidP="00C0309F">
            <w:pPr>
              <w:pStyle w:val="B1"/>
              <w:tabs>
                <w:tab w:val="clear" w:pos="360"/>
                <w:tab w:val="num" w:pos="567"/>
              </w:tabs>
              <w:spacing w:before="60" w:after="60"/>
              <w:ind w:left="284"/>
              <w:rPr>
                <w:rFonts w:ascii="Arial" w:hAnsi="Arial" w:cs="Arial"/>
                <w:sz w:val="20"/>
                <w:szCs w:val="20"/>
                <w:lang w:val="en-AU"/>
              </w:rPr>
            </w:pPr>
            <w:r w:rsidRPr="00531CBB">
              <w:rPr>
                <w:rFonts w:ascii="Arial" w:hAnsi="Arial" w:cs="Arial"/>
                <w:sz w:val="20"/>
                <w:szCs w:val="20"/>
                <w:lang w:val="en-AU"/>
              </w:rPr>
              <w:t xml:space="preserve">Plan strategic approach to workforce and staffing for </w:t>
            </w:r>
            <w:r w:rsidR="00C01E50" w:rsidRPr="00531CBB">
              <w:rPr>
                <w:rFonts w:ascii="Arial" w:hAnsi="Arial" w:cs="Arial"/>
                <w:sz w:val="20"/>
                <w:szCs w:val="20"/>
                <w:lang w:val="en-AU"/>
              </w:rPr>
              <w:t>four</w:t>
            </w:r>
            <w:r w:rsidRPr="00531CBB">
              <w:rPr>
                <w:rFonts w:ascii="Arial" w:hAnsi="Arial" w:cs="Arial"/>
                <w:sz w:val="20"/>
                <w:szCs w:val="20"/>
                <w:lang w:val="en-AU"/>
              </w:rPr>
              <w:t xml:space="preserve"> years in alignment with organisational goals.</w:t>
            </w:r>
          </w:p>
          <w:p w14:paraId="623EA1C1" w14:textId="77777777" w:rsidR="00E12E91" w:rsidRPr="00531CBB" w:rsidRDefault="00E12E91" w:rsidP="00C0309F">
            <w:pPr>
              <w:pStyle w:val="B1"/>
              <w:tabs>
                <w:tab w:val="clear" w:pos="360"/>
                <w:tab w:val="num" w:pos="567"/>
              </w:tabs>
              <w:spacing w:before="60" w:after="60"/>
              <w:ind w:left="284"/>
              <w:rPr>
                <w:rFonts w:ascii="Arial" w:hAnsi="Arial" w:cs="Arial"/>
                <w:sz w:val="20"/>
                <w:szCs w:val="20"/>
                <w:lang w:val="en-AU" w:eastAsia="en-AU"/>
              </w:rPr>
            </w:pPr>
            <w:r w:rsidRPr="00531CBB">
              <w:rPr>
                <w:rFonts w:ascii="Arial" w:hAnsi="Arial" w:cs="Arial"/>
                <w:sz w:val="20"/>
                <w:szCs w:val="20"/>
                <w:lang w:val="en-AU" w:eastAsia="en-AU"/>
              </w:rPr>
              <w:t>Consult to complete shorter-term (yearly) staffing plans in business partnership with relevant managers in alignment with workforce strategic planning.</w:t>
            </w:r>
          </w:p>
        </w:tc>
        <w:tc>
          <w:tcPr>
            <w:tcW w:w="755" w:type="pct"/>
          </w:tcPr>
          <w:p w14:paraId="17D052FD"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HRMS statistics:</w:t>
            </w:r>
          </w:p>
          <w:p w14:paraId="2E0C80A3" w14:textId="38580967" w:rsidR="00E12E91" w:rsidRPr="00531CBB" w:rsidRDefault="00C0309F" w:rsidP="00C0309F">
            <w:pPr>
              <w:pStyle w:val="B1"/>
              <w:tabs>
                <w:tab w:val="clear" w:pos="360"/>
                <w:tab w:val="num" w:pos="567"/>
              </w:tabs>
              <w:spacing w:before="60" w:after="60"/>
              <w:rPr>
                <w:rFonts w:ascii="Arial" w:hAnsi="Arial" w:cs="Arial"/>
                <w:sz w:val="20"/>
                <w:szCs w:val="20"/>
                <w:lang w:val="en-AU" w:eastAsia="en-AU"/>
              </w:rPr>
            </w:pPr>
            <w:r>
              <w:rPr>
                <w:rFonts w:ascii="Arial" w:hAnsi="Arial" w:cs="Arial"/>
                <w:sz w:val="20"/>
                <w:szCs w:val="20"/>
                <w:lang w:val="en-AU" w:eastAsia="en-AU"/>
              </w:rPr>
              <w:t>T</w:t>
            </w:r>
            <w:r w:rsidR="00E12E91" w:rsidRPr="00531CBB">
              <w:rPr>
                <w:rFonts w:ascii="Arial" w:hAnsi="Arial" w:cs="Arial"/>
                <w:sz w:val="20"/>
                <w:szCs w:val="20"/>
                <w:lang w:val="en-AU" w:eastAsia="en-AU"/>
              </w:rPr>
              <w:t>raining numbers</w:t>
            </w:r>
          </w:p>
          <w:p w14:paraId="30AFC70E" w14:textId="1AB2233F" w:rsidR="00E12E91" w:rsidRPr="00531CBB" w:rsidRDefault="00C0309F" w:rsidP="00C0309F">
            <w:pPr>
              <w:pStyle w:val="B1"/>
              <w:tabs>
                <w:tab w:val="clear" w:pos="360"/>
                <w:tab w:val="num" w:pos="567"/>
              </w:tabs>
              <w:spacing w:before="60" w:after="60"/>
              <w:rPr>
                <w:rFonts w:ascii="Arial" w:hAnsi="Arial" w:cs="Arial"/>
                <w:sz w:val="20"/>
                <w:szCs w:val="20"/>
                <w:lang w:val="en-AU" w:eastAsia="en-AU"/>
              </w:rPr>
            </w:pPr>
            <w:r>
              <w:rPr>
                <w:rFonts w:ascii="Arial" w:hAnsi="Arial" w:cs="Arial"/>
                <w:sz w:val="20"/>
                <w:szCs w:val="20"/>
                <w:lang w:val="en-AU" w:eastAsia="en-AU"/>
              </w:rPr>
              <w:t>R</w:t>
            </w:r>
            <w:r w:rsidR="00E12E91" w:rsidRPr="00531CBB">
              <w:rPr>
                <w:rFonts w:ascii="Arial" w:hAnsi="Arial" w:cs="Arial"/>
                <w:sz w:val="20"/>
                <w:szCs w:val="20"/>
                <w:lang w:val="en-AU" w:eastAsia="en-AU"/>
              </w:rPr>
              <w:t>ecruitment figures</w:t>
            </w:r>
          </w:p>
          <w:p w14:paraId="627435C2" w14:textId="523AF011" w:rsidR="00E12E91" w:rsidRPr="00531CBB" w:rsidRDefault="00C0309F" w:rsidP="00C0309F">
            <w:pPr>
              <w:pStyle w:val="B1"/>
              <w:tabs>
                <w:tab w:val="clear" w:pos="360"/>
                <w:tab w:val="num" w:pos="567"/>
              </w:tabs>
              <w:spacing w:before="60" w:after="60"/>
              <w:rPr>
                <w:rFonts w:ascii="Arial" w:hAnsi="Arial" w:cs="Arial"/>
                <w:sz w:val="20"/>
                <w:szCs w:val="20"/>
                <w:lang w:val="en-AU" w:eastAsia="en-AU"/>
              </w:rPr>
            </w:pPr>
            <w:r>
              <w:rPr>
                <w:rFonts w:ascii="Arial" w:hAnsi="Arial" w:cs="Arial"/>
                <w:sz w:val="20"/>
                <w:szCs w:val="20"/>
                <w:lang w:val="en-AU" w:eastAsia="en-AU"/>
              </w:rPr>
              <w:t>T</w:t>
            </w:r>
            <w:r w:rsidR="00E12E91" w:rsidRPr="00531CBB">
              <w:rPr>
                <w:rFonts w:ascii="Arial" w:hAnsi="Arial" w:cs="Arial"/>
                <w:sz w:val="20"/>
                <w:szCs w:val="20"/>
                <w:lang w:val="en-AU" w:eastAsia="en-AU"/>
              </w:rPr>
              <w:t>urnover</w:t>
            </w:r>
          </w:p>
          <w:p w14:paraId="1F3F2CDE" w14:textId="77777777" w:rsidR="00E12E91" w:rsidRPr="00531CBB" w:rsidRDefault="00E12E91" w:rsidP="00C0309F">
            <w:pPr>
              <w:pStyle w:val="B1"/>
              <w:tabs>
                <w:tab w:val="clear" w:pos="360"/>
                <w:tab w:val="num" w:pos="567"/>
              </w:tabs>
              <w:spacing w:before="60" w:after="60"/>
              <w:rPr>
                <w:rFonts w:ascii="Arial" w:hAnsi="Arial" w:cs="Arial"/>
                <w:sz w:val="20"/>
                <w:szCs w:val="20"/>
                <w:lang w:val="en-AU" w:eastAsia="en-AU"/>
              </w:rPr>
            </w:pPr>
            <w:r w:rsidRPr="00531CBB">
              <w:rPr>
                <w:rFonts w:ascii="Arial" w:hAnsi="Arial" w:cs="Arial"/>
                <w:sz w:val="20"/>
                <w:szCs w:val="20"/>
                <w:lang w:val="en-AU" w:eastAsia="en-AU"/>
              </w:rPr>
              <w:t>Internal climate survey results.</w:t>
            </w:r>
          </w:p>
        </w:tc>
        <w:tc>
          <w:tcPr>
            <w:tcW w:w="555" w:type="pct"/>
          </w:tcPr>
          <w:p w14:paraId="55A90EDF"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rPr>
              <w:t>Monthly and quarterly reporting</w:t>
            </w:r>
          </w:p>
        </w:tc>
        <w:tc>
          <w:tcPr>
            <w:tcW w:w="569" w:type="pct"/>
          </w:tcPr>
          <w:p w14:paraId="51AC7320"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Managers at each level</w:t>
            </w:r>
          </w:p>
        </w:tc>
      </w:tr>
      <w:tr w:rsidR="00E12E91" w:rsidRPr="00531CBB" w14:paraId="7F22F4F6" w14:textId="77777777" w:rsidTr="00783AB6">
        <w:trPr>
          <w:cantSplit/>
          <w:jc w:val="center"/>
        </w:trPr>
        <w:tc>
          <w:tcPr>
            <w:tcW w:w="801" w:type="pct"/>
          </w:tcPr>
          <w:p w14:paraId="50FED89D" w14:textId="77777777" w:rsidR="00E12E91" w:rsidRPr="00531CBB" w:rsidRDefault="00C175DC" w:rsidP="00C0309F">
            <w:pPr>
              <w:spacing w:before="60" w:after="60"/>
              <w:rPr>
                <w:rFonts w:ascii="Arial" w:hAnsi="Arial" w:cs="Arial"/>
                <w:sz w:val="20"/>
                <w:szCs w:val="20"/>
                <w:lang w:val="en-AU"/>
              </w:rPr>
            </w:pPr>
            <w:r w:rsidRPr="00531CBB">
              <w:rPr>
                <w:rFonts w:ascii="Arial" w:hAnsi="Arial" w:cs="Arial"/>
                <w:sz w:val="20"/>
                <w:szCs w:val="20"/>
                <w:lang w:val="en-AU"/>
              </w:rPr>
              <w:t>JR</w:t>
            </w:r>
            <w:r w:rsidR="00E12E91" w:rsidRPr="00531CBB">
              <w:rPr>
                <w:rFonts w:ascii="Arial" w:hAnsi="Arial" w:cs="Arial"/>
                <w:sz w:val="20"/>
                <w:szCs w:val="20"/>
                <w:lang w:val="en-AU"/>
              </w:rPr>
              <w:t xml:space="preserve"> fails to comply with legislative requirements</w:t>
            </w:r>
          </w:p>
        </w:tc>
        <w:tc>
          <w:tcPr>
            <w:tcW w:w="429" w:type="pct"/>
          </w:tcPr>
          <w:p w14:paraId="5BC8D38E"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Low</w:t>
            </w:r>
          </w:p>
        </w:tc>
        <w:tc>
          <w:tcPr>
            <w:tcW w:w="361" w:type="pct"/>
          </w:tcPr>
          <w:p w14:paraId="4268C43B"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High</w:t>
            </w:r>
          </w:p>
        </w:tc>
        <w:tc>
          <w:tcPr>
            <w:tcW w:w="1529" w:type="pct"/>
          </w:tcPr>
          <w:p w14:paraId="483CD683" w14:textId="77777777" w:rsidR="00E12E91" w:rsidRPr="00531CBB" w:rsidRDefault="00E12E91" w:rsidP="00C0309F">
            <w:pPr>
              <w:pStyle w:val="B1TABLES"/>
              <w:numPr>
                <w:ilvl w:val="0"/>
                <w:numId w:val="1"/>
              </w:numPr>
              <w:tabs>
                <w:tab w:val="num" w:pos="567"/>
              </w:tabs>
              <w:spacing w:before="60" w:after="60"/>
              <w:ind w:left="284" w:hanging="284"/>
              <w:rPr>
                <w:rFonts w:ascii="Arial" w:hAnsi="Arial" w:cs="Arial"/>
                <w:lang w:val="en-AU"/>
              </w:rPr>
            </w:pPr>
            <w:r w:rsidRPr="00531CBB">
              <w:rPr>
                <w:rFonts w:ascii="Arial" w:hAnsi="Arial" w:cs="Arial"/>
                <w:lang w:val="en-AU"/>
              </w:rPr>
              <w:t>Manage performance and adherence to organisational values.</w:t>
            </w:r>
          </w:p>
          <w:p w14:paraId="60FE3994" w14:textId="77777777" w:rsidR="00E12E91" w:rsidRPr="00531CBB" w:rsidRDefault="00E12E91" w:rsidP="00C0309F">
            <w:pPr>
              <w:pStyle w:val="B1TABLES"/>
              <w:numPr>
                <w:ilvl w:val="0"/>
                <w:numId w:val="1"/>
              </w:numPr>
              <w:tabs>
                <w:tab w:val="num" w:pos="567"/>
              </w:tabs>
              <w:spacing w:before="60" w:after="60"/>
              <w:ind w:left="284" w:hanging="284"/>
              <w:rPr>
                <w:rFonts w:ascii="Arial" w:hAnsi="Arial" w:cs="Arial"/>
                <w:lang w:val="en-AU"/>
              </w:rPr>
            </w:pPr>
            <w:r w:rsidRPr="00531CBB">
              <w:rPr>
                <w:rFonts w:ascii="Arial" w:hAnsi="Arial" w:cs="Arial"/>
                <w:lang w:val="en-AU"/>
              </w:rPr>
              <w:t>Regular review of legislative environment and relevant policies</w:t>
            </w:r>
            <w:r w:rsidR="00C01E50" w:rsidRPr="00531CBB">
              <w:rPr>
                <w:rFonts w:ascii="Arial" w:hAnsi="Arial" w:cs="Arial"/>
                <w:lang w:val="en-AU"/>
              </w:rPr>
              <w:t xml:space="preserve"> i.e. privacy and consumer protections</w:t>
            </w:r>
          </w:p>
          <w:p w14:paraId="13F3C261" w14:textId="77777777" w:rsidR="00E12E91" w:rsidRPr="00531CBB" w:rsidRDefault="00E12E91" w:rsidP="00C0309F">
            <w:pPr>
              <w:pStyle w:val="B1TABLES"/>
              <w:numPr>
                <w:ilvl w:val="0"/>
                <w:numId w:val="1"/>
              </w:numPr>
              <w:tabs>
                <w:tab w:val="num" w:pos="567"/>
              </w:tabs>
              <w:spacing w:before="60" w:after="60"/>
              <w:ind w:left="284" w:hanging="284"/>
              <w:rPr>
                <w:rFonts w:ascii="Arial" w:hAnsi="Arial" w:cs="Arial"/>
                <w:lang w:val="en-AU"/>
              </w:rPr>
            </w:pPr>
            <w:r w:rsidRPr="00531CBB">
              <w:rPr>
                <w:rFonts w:ascii="Arial" w:hAnsi="Arial" w:cs="Arial"/>
                <w:lang w:val="en-AU"/>
              </w:rPr>
              <w:t>Complete enterprise agreements.</w:t>
            </w:r>
          </w:p>
          <w:p w14:paraId="0974AE07" w14:textId="77777777" w:rsidR="00E12E91" w:rsidRPr="00531CBB" w:rsidRDefault="00E12E91" w:rsidP="00C0309F">
            <w:pPr>
              <w:pStyle w:val="B1TABLES"/>
              <w:numPr>
                <w:ilvl w:val="0"/>
                <w:numId w:val="1"/>
              </w:numPr>
              <w:tabs>
                <w:tab w:val="num" w:pos="567"/>
              </w:tabs>
              <w:spacing w:before="60" w:after="60"/>
              <w:ind w:left="284" w:hanging="284"/>
              <w:rPr>
                <w:rFonts w:ascii="Arial" w:hAnsi="Arial" w:cs="Arial"/>
                <w:lang w:val="en-AU" w:eastAsia="en-AU"/>
              </w:rPr>
            </w:pPr>
            <w:r w:rsidRPr="00531CBB">
              <w:rPr>
                <w:rFonts w:ascii="Arial" w:hAnsi="Arial" w:cs="Arial"/>
                <w:lang w:val="en-AU"/>
              </w:rPr>
              <w:t>Implement grievance and dispute resolution processes.</w:t>
            </w:r>
          </w:p>
        </w:tc>
        <w:tc>
          <w:tcPr>
            <w:tcW w:w="755" w:type="pct"/>
          </w:tcPr>
          <w:p w14:paraId="5C44EB27"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HRMS statistics:</w:t>
            </w:r>
          </w:p>
          <w:p w14:paraId="5AFE223D" w14:textId="60141D06" w:rsidR="00E12E91" w:rsidRPr="00531CBB" w:rsidRDefault="00C0309F" w:rsidP="00C0309F">
            <w:pPr>
              <w:pStyle w:val="B1"/>
              <w:tabs>
                <w:tab w:val="clear" w:pos="360"/>
                <w:tab w:val="num" w:pos="567"/>
              </w:tabs>
              <w:spacing w:before="60" w:after="60"/>
              <w:rPr>
                <w:rFonts w:ascii="Arial" w:hAnsi="Arial" w:cs="Arial"/>
                <w:sz w:val="20"/>
                <w:szCs w:val="20"/>
                <w:lang w:val="en-AU" w:eastAsia="en-AU"/>
              </w:rPr>
            </w:pPr>
            <w:r>
              <w:rPr>
                <w:rFonts w:ascii="Arial" w:hAnsi="Arial" w:cs="Arial"/>
                <w:sz w:val="20"/>
                <w:szCs w:val="20"/>
                <w:lang w:val="en-AU" w:eastAsia="en-AU"/>
              </w:rPr>
              <w:t>D</w:t>
            </w:r>
            <w:r w:rsidR="00E12E91" w:rsidRPr="00531CBB">
              <w:rPr>
                <w:rFonts w:ascii="Arial" w:hAnsi="Arial" w:cs="Arial"/>
                <w:sz w:val="20"/>
                <w:szCs w:val="20"/>
                <w:lang w:val="en-AU" w:eastAsia="en-AU"/>
              </w:rPr>
              <w:t>emographics</w:t>
            </w:r>
          </w:p>
          <w:p w14:paraId="62746DA7" w14:textId="67CE1ED2" w:rsidR="00E12E91" w:rsidRPr="00531CBB" w:rsidRDefault="00C0309F" w:rsidP="00C0309F">
            <w:pPr>
              <w:pStyle w:val="B1"/>
              <w:tabs>
                <w:tab w:val="clear" w:pos="360"/>
                <w:tab w:val="num" w:pos="567"/>
              </w:tabs>
              <w:spacing w:before="60" w:after="60"/>
              <w:rPr>
                <w:rFonts w:ascii="Arial" w:hAnsi="Arial" w:cs="Arial"/>
                <w:sz w:val="20"/>
                <w:szCs w:val="20"/>
                <w:lang w:val="en-AU" w:eastAsia="en-AU"/>
              </w:rPr>
            </w:pPr>
            <w:r>
              <w:rPr>
                <w:rFonts w:ascii="Arial" w:hAnsi="Arial" w:cs="Arial"/>
                <w:sz w:val="20"/>
                <w:szCs w:val="20"/>
                <w:lang w:val="en-AU" w:eastAsia="en-AU"/>
              </w:rPr>
              <w:t>A</w:t>
            </w:r>
            <w:r w:rsidR="00E12E91" w:rsidRPr="00531CBB">
              <w:rPr>
                <w:rFonts w:ascii="Arial" w:hAnsi="Arial" w:cs="Arial"/>
                <w:sz w:val="20"/>
                <w:szCs w:val="20"/>
                <w:lang w:val="en-AU" w:eastAsia="en-AU"/>
              </w:rPr>
              <w:t>udit results</w:t>
            </w:r>
          </w:p>
          <w:p w14:paraId="279F844C" w14:textId="1F3BC5AD" w:rsidR="00E12E91" w:rsidRPr="00531CBB" w:rsidRDefault="00C0309F" w:rsidP="00C0309F">
            <w:pPr>
              <w:pStyle w:val="B1"/>
              <w:tabs>
                <w:tab w:val="clear" w:pos="360"/>
                <w:tab w:val="num" w:pos="567"/>
              </w:tabs>
              <w:spacing w:before="60" w:after="60"/>
              <w:rPr>
                <w:rFonts w:ascii="Arial" w:hAnsi="Arial" w:cs="Arial"/>
                <w:sz w:val="20"/>
                <w:szCs w:val="20"/>
                <w:lang w:val="en-AU" w:eastAsia="en-AU"/>
              </w:rPr>
            </w:pPr>
            <w:r>
              <w:rPr>
                <w:rFonts w:ascii="Arial" w:hAnsi="Arial" w:cs="Arial"/>
                <w:sz w:val="20"/>
                <w:szCs w:val="20"/>
                <w:lang w:val="en-AU" w:eastAsia="en-AU"/>
              </w:rPr>
              <w:t>O</w:t>
            </w:r>
            <w:r w:rsidR="00E12E91" w:rsidRPr="00531CBB">
              <w:rPr>
                <w:rFonts w:ascii="Arial" w:hAnsi="Arial" w:cs="Arial"/>
                <w:sz w:val="20"/>
                <w:szCs w:val="20"/>
                <w:lang w:val="en-AU" w:eastAsia="en-AU"/>
              </w:rPr>
              <w:t>rganisational climate survey results</w:t>
            </w:r>
          </w:p>
        </w:tc>
        <w:tc>
          <w:tcPr>
            <w:tcW w:w="555" w:type="pct"/>
          </w:tcPr>
          <w:p w14:paraId="2DA32F47"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rPr>
              <w:t>Monthly and quarterly reporting</w:t>
            </w:r>
          </w:p>
        </w:tc>
        <w:tc>
          <w:tcPr>
            <w:tcW w:w="569" w:type="pct"/>
          </w:tcPr>
          <w:p w14:paraId="68597E33"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Managers at each level</w:t>
            </w:r>
          </w:p>
          <w:p w14:paraId="4C4B4856" w14:textId="77777777" w:rsidR="00E12E91" w:rsidRPr="00531CBB" w:rsidRDefault="00E12E91" w:rsidP="00C0309F">
            <w:pPr>
              <w:spacing w:before="60" w:after="60"/>
              <w:rPr>
                <w:rFonts w:ascii="Arial" w:hAnsi="Arial" w:cs="Arial"/>
                <w:sz w:val="20"/>
                <w:szCs w:val="20"/>
                <w:lang w:val="en-AU" w:eastAsia="en-AU"/>
              </w:rPr>
            </w:pPr>
            <w:r w:rsidRPr="00531CBB">
              <w:rPr>
                <w:rFonts w:ascii="Arial" w:hAnsi="Arial" w:cs="Arial"/>
                <w:sz w:val="20"/>
                <w:szCs w:val="20"/>
                <w:lang w:val="en-AU" w:eastAsia="en-AU"/>
              </w:rPr>
              <w:t xml:space="preserve">Individual </w:t>
            </w:r>
            <w:r w:rsidRPr="00531CBB">
              <w:rPr>
                <w:rFonts w:ascii="Arial" w:hAnsi="Arial" w:cs="Arial"/>
                <w:sz w:val="20"/>
                <w:szCs w:val="20"/>
                <w:lang w:val="en-AU" w:eastAsia="en-AU"/>
              </w:rPr>
              <w:br/>
              <w:t xml:space="preserve">staff and contractors </w:t>
            </w:r>
          </w:p>
        </w:tc>
      </w:tr>
    </w:tbl>
    <w:p w14:paraId="79842791" w14:textId="77777777" w:rsidR="00531CBB" w:rsidRDefault="00531CBB" w:rsidP="00C0309F">
      <w:pPr>
        <w:tabs>
          <w:tab w:val="left" w:pos="1965"/>
        </w:tabs>
        <w:rPr>
          <w:rFonts w:ascii="Arial" w:hAnsi="Arial" w:cs="Arial"/>
          <w:lang w:val="en-AU"/>
        </w:rPr>
      </w:pPr>
    </w:p>
    <w:sectPr w:rsidR="00531CBB" w:rsidSect="00C0309F">
      <w:headerReference w:type="default" r:id="rId11"/>
      <w:footerReference w:type="default" r:id="rId12"/>
      <w:pgSz w:w="16838" w:h="11906" w:orient="landscape"/>
      <w:pgMar w:top="1440" w:right="1440" w:bottom="993" w:left="1440" w:header="426"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9E50E" w14:textId="77777777" w:rsidR="00BD2E88" w:rsidRDefault="00BD2E88" w:rsidP="00F401A2">
      <w:pPr>
        <w:spacing w:before="0" w:after="0" w:line="240" w:lineRule="auto"/>
      </w:pPr>
      <w:r>
        <w:separator/>
      </w:r>
    </w:p>
  </w:endnote>
  <w:endnote w:type="continuationSeparator" w:id="0">
    <w:p w14:paraId="74E6FB2E" w14:textId="77777777" w:rsidR="00BD2E88" w:rsidRDefault="00BD2E88" w:rsidP="00F40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1ADE" w14:textId="77777777" w:rsidR="00E12E91" w:rsidRDefault="00E12E91" w:rsidP="00700784">
    <w:pPr>
      <w:pStyle w:val="Footer"/>
    </w:pPr>
    <w:r>
      <w:t>1</w:t>
    </w:r>
    <w:r>
      <w:rPr>
        <w:vertAlign w:val="superscript"/>
      </w:rPr>
      <w:t>st</w:t>
    </w:r>
    <w:r>
      <w:t xml:space="preserve"> edition version: 1</w:t>
    </w:r>
    <w:r>
      <w:tab/>
      <w:t>© 2015 Innovation and Business Industry Skills Council Ltd</w:t>
    </w:r>
  </w:p>
  <w:p w14:paraId="4CB48194" w14:textId="77777777" w:rsidR="00E12E91" w:rsidRDefault="00BD2E88">
    <w:pPr>
      <w:pStyle w:val="Footer"/>
    </w:pPr>
    <w:sdt>
      <w:sdtPr>
        <w:id w:val="-65275500"/>
        <w:docPartObj>
          <w:docPartGallery w:val="Page Numbers (Top of Page)"/>
          <w:docPartUnique/>
        </w:docPartObj>
      </w:sdtPr>
      <w:sdtEndPr/>
      <w:sdtContent>
        <w:r w:rsidR="00E12E91">
          <w:t xml:space="preserve">Page </w:t>
        </w:r>
        <w:r w:rsidR="00E12E91">
          <w:fldChar w:fldCharType="begin"/>
        </w:r>
        <w:r w:rsidR="00E12E91">
          <w:instrText xml:space="preserve"> PAGE </w:instrText>
        </w:r>
        <w:r w:rsidR="00E12E91">
          <w:fldChar w:fldCharType="separate"/>
        </w:r>
        <w:r w:rsidR="00E12E91">
          <w:rPr>
            <w:noProof/>
          </w:rPr>
          <w:t>8</w:t>
        </w:r>
        <w:r w:rsidR="00E12E91">
          <w:rPr>
            <w:noProof/>
          </w:rPr>
          <w:fldChar w:fldCharType="end"/>
        </w:r>
        <w:r w:rsidR="00E12E91">
          <w:t xml:space="preserve"> of 17</w:t>
        </w:r>
      </w:sdtContent>
    </w:sdt>
    <w:r w:rsidR="00E12E91">
      <w:tab/>
    </w:r>
    <w:r w:rsidR="00E12E91" w:rsidRPr="00B053E5">
      <w:t>BSBLDR502 Lead and manage effective workplace relationships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2875" w14:textId="0FD40131" w:rsidR="00C0309F" w:rsidRDefault="00C0309F" w:rsidP="00C0309F">
    <w:pPr>
      <w:pStyle w:val="Footer"/>
      <w:rPr>
        <w:rFonts w:ascii="Arial" w:hAnsi="Arial" w:cs="Arial"/>
        <w:b/>
        <w:bCs/>
      </w:rPr>
    </w:pPr>
    <w:r w:rsidRPr="00250776">
      <w:rPr>
        <w:rFonts w:ascii="Arial" w:hAnsi="Arial" w:cs="Arial"/>
      </w:rPr>
      <w:t>©201</w:t>
    </w:r>
    <w:r>
      <w:rPr>
        <w:rFonts w:ascii="Arial" w:hAnsi="Arial" w:cs="Arial"/>
      </w:rPr>
      <w:t>9</w:t>
    </w:r>
    <w:r w:rsidRPr="00250776">
      <w:rPr>
        <w:rFonts w:ascii="Arial" w:hAnsi="Arial" w:cs="Arial"/>
      </w:rPr>
      <w:t xml:space="preserve"> College for Adult Learning </w:t>
    </w:r>
    <w:r>
      <w:rPr>
        <w:rFonts w:ascii="Arial" w:hAnsi="Arial" w:cs="Arial"/>
      </w:rPr>
      <w:t>TOID 22228</w:t>
    </w:r>
    <w:r>
      <w:rPr>
        <w:rFonts w:ascii="Arial" w:hAnsi="Arial" w:cs="Arial"/>
      </w:rPr>
      <w:t xml:space="preserve">                    </w:t>
    </w:r>
    <w:r>
      <w:rPr>
        <w:rFonts w:ascii="Arial" w:hAnsi="Arial" w:cs="Arial"/>
      </w:rPr>
      <w:tab/>
    </w:r>
    <w:r w:rsidRPr="00250776">
      <w:rPr>
        <w:rFonts w:ascii="Arial" w:hAnsi="Arial" w:cs="Arial"/>
      </w:rPr>
      <w:t xml:space="preserve">Page </w:t>
    </w:r>
    <w:r w:rsidRPr="00250776">
      <w:rPr>
        <w:rFonts w:ascii="Arial" w:hAnsi="Arial" w:cs="Arial"/>
        <w:b/>
        <w:bCs/>
      </w:rPr>
      <w:fldChar w:fldCharType="begin"/>
    </w:r>
    <w:r w:rsidRPr="00250776">
      <w:rPr>
        <w:rFonts w:ascii="Arial" w:hAnsi="Arial" w:cs="Arial"/>
        <w:b/>
        <w:bCs/>
      </w:rPr>
      <w:instrText xml:space="preserve"> PAGE  \* Arabic  \* MERGEFORMAT </w:instrText>
    </w:r>
    <w:r w:rsidRPr="00250776">
      <w:rPr>
        <w:rFonts w:ascii="Arial" w:hAnsi="Arial" w:cs="Arial"/>
        <w:b/>
        <w:bCs/>
      </w:rPr>
      <w:fldChar w:fldCharType="separate"/>
    </w:r>
    <w:r>
      <w:rPr>
        <w:rFonts w:ascii="Arial" w:hAnsi="Arial" w:cs="Arial"/>
        <w:b/>
        <w:bCs/>
      </w:rPr>
      <w:t>1</w:t>
    </w:r>
    <w:r w:rsidRPr="00250776">
      <w:rPr>
        <w:rFonts w:ascii="Arial" w:hAnsi="Arial" w:cs="Arial"/>
        <w:b/>
        <w:bCs/>
      </w:rPr>
      <w:fldChar w:fldCharType="end"/>
    </w:r>
    <w:r w:rsidRPr="00250776">
      <w:rPr>
        <w:rFonts w:ascii="Arial" w:hAnsi="Arial" w:cs="Arial"/>
      </w:rPr>
      <w:t xml:space="preserve"> of </w:t>
    </w:r>
    <w:r w:rsidRPr="00250776">
      <w:rPr>
        <w:rFonts w:ascii="Arial" w:hAnsi="Arial" w:cs="Arial"/>
        <w:b/>
        <w:bCs/>
      </w:rPr>
      <w:fldChar w:fldCharType="begin"/>
    </w:r>
    <w:r w:rsidRPr="00250776">
      <w:rPr>
        <w:rFonts w:ascii="Arial" w:hAnsi="Arial" w:cs="Arial"/>
        <w:b/>
        <w:bCs/>
      </w:rPr>
      <w:instrText xml:space="preserve"> NUMPAGES  \* Arabic  \* MERGEFORMAT </w:instrText>
    </w:r>
    <w:r w:rsidRPr="00250776">
      <w:rPr>
        <w:rFonts w:ascii="Arial" w:hAnsi="Arial" w:cs="Arial"/>
        <w:b/>
        <w:bCs/>
      </w:rPr>
      <w:fldChar w:fldCharType="separate"/>
    </w:r>
    <w:r>
      <w:rPr>
        <w:rFonts w:ascii="Arial" w:hAnsi="Arial" w:cs="Arial"/>
        <w:b/>
        <w:bCs/>
      </w:rPr>
      <w:t>1</w:t>
    </w:r>
    <w:r w:rsidRPr="00250776">
      <w:rPr>
        <w:rFonts w:ascii="Arial" w:hAnsi="Arial" w:cs="Arial"/>
        <w:b/>
        <w:bCs/>
      </w:rPr>
      <w:fldChar w:fldCharType="end"/>
    </w:r>
  </w:p>
  <w:p w14:paraId="7A58D7FB" w14:textId="77777777" w:rsidR="00C0309F" w:rsidRPr="00250776" w:rsidRDefault="00C0309F" w:rsidP="00C0309F">
    <w:pPr>
      <w:pStyle w:val="Footer"/>
      <w:rPr>
        <w:rFonts w:ascii="Arial" w:hAnsi="Arial" w:cs="Arial"/>
        <w:b/>
        <w:bCs/>
      </w:rPr>
    </w:pPr>
  </w:p>
  <w:p w14:paraId="10B320FE" w14:textId="168D5508" w:rsidR="00471536" w:rsidRPr="00C0309F" w:rsidRDefault="00C0309F" w:rsidP="00C0309F">
    <w:pPr>
      <w:pStyle w:val="Footer"/>
      <w:spacing w:after="240" w:line="360" w:lineRule="auto"/>
      <w:jc w:val="center"/>
      <w:rPr>
        <w:rFonts w:ascii="Arial" w:hAnsi="Arial" w:cs="Arial"/>
        <w:sz w:val="20"/>
        <w:szCs w:val="20"/>
      </w:rPr>
    </w:pPr>
    <w:r w:rsidRPr="002F15A7">
      <w:rPr>
        <w:rFonts w:ascii="Arial" w:hAnsi="Arial" w:cs="Arial"/>
        <w:sz w:val="18"/>
        <w:szCs w:val="18"/>
      </w:rPr>
      <w:t>John Readings is a fictitious company created for education and training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86AA" w14:textId="181B0A19" w:rsidR="00C0309F" w:rsidRDefault="00C0309F" w:rsidP="00C0309F">
    <w:pPr>
      <w:pStyle w:val="Footer"/>
      <w:rPr>
        <w:rFonts w:ascii="Arial" w:hAnsi="Arial" w:cs="Arial"/>
        <w:b/>
        <w:bCs/>
      </w:rPr>
    </w:pPr>
    <w:r w:rsidRPr="00250776">
      <w:rPr>
        <w:rFonts w:ascii="Arial" w:hAnsi="Arial" w:cs="Arial"/>
      </w:rPr>
      <w:t>©201</w:t>
    </w:r>
    <w:r>
      <w:rPr>
        <w:rFonts w:ascii="Arial" w:hAnsi="Arial" w:cs="Arial"/>
      </w:rPr>
      <w:t>9</w:t>
    </w:r>
    <w:r w:rsidRPr="00250776">
      <w:rPr>
        <w:rFonts w:ascii="Arial" w:hAnsi="Arial" w:cs="Arial"/>
      </w:rPr>
      <w:t xml:space="preserve"> College for Adult Learning </w:t>
    </w:r>
    <w:r>
      <w:rPr>
        <w:rFonts w:ascii="Arial" w:hAnsi="Arial" w:cs="Arial"/>
      </w:rPr>
      <w:t>TOID 22228</w:t>
    </w:r>
    <w:r w:rsidRPr="0025077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50776">
      <w:rPr>
        <w:rFonts w:ascii="Arial" w:hAnsi="Arial" w:cs="Arial"/>
      </w:rPr>
      <w:t xml:space="preserve"> Page </w:t>
    </w:r>
    <w:r w:rsidRPr="00250776">
      <w:rPr>
        <w:rFonts w:ascii="Arial" w:hAnsi="Arial" w:cs="Arial"/>
        <w:b/>
        <w:bCs/>
      </w:rPr>
      <w:fldChar w:fldCharType="begin"/>
    </w:r>
    <w:r w:rsidRPr="00250776">
      <w:rPr>
        <w:rFonts w:ascii="Arial" w:hAnsi="Arial" w:cs="Arial"/>
        <w:b/>
        <w:bCs/>
      </w:rPr>
      <w:instrText xml:space="preserve"> PAGE  \* Arabic  \* MERGEFORMAT </w:instrText>
    </w:r>
    <w:r w:rsidRPr="00250776">
      <w:rPr>
        <w:rFonts w:ascii="Arial" w:hAnsi="Arial" w:cs="Arial"/>
        <w:b/>
        <w:bCs/>
      </w:rPr>
      <w:fldChar w:fldCharType="separate"/>
    </w:r>
    <w:r>
      <w:rPr>
        <w:rFonts w:ascii="Arial" w:hAnsi="Arial" w:cs="Arial"/>
        <w:b/>
        <w:bCs/>
      </w:rPr>
      <w:t>1</w:t>
    </w:r>
    <w:r w:rsidRPr="00250776">
      <w:rPr>
        <w:rFonts w:ascii="Arial" w:hAnsi="Arial" w:cs="Arial"/>
        <w:b/>
        <w:bCs/>
      </w:rPr>
      <w:fldChar w:fldCharType="end"/>
    </w:r>
    <w:r w:rsidRPr="00250776">
      <w:rPr>
        <w:rFonts w:ascii="Arial" w:hAnsi="Arial" w:cs="Arial"/>
      </w:rPr>
      <w:t xml:space="preserve"> of </w:t>
    </w:r>
    <w:r w:rsidRPr="00250776">
      <w:rPr>
        <w:rFonts w:ascii="Arial" w:hAnsi="Arial" w:cs="Arial"/>
        <w:b/>
        <w:bCs/>
      </w:rPr>
      <w:fldChar w:fldCharType="begin"/>
    </w:r>
    <w:r w:rsidRPr="00250776">
      <w:rPr>
        <w:rFonts w:ascii="Arial" w:hAnsi="Arial" w:cs="Arial"/>
        <w:b/>
        <w:bCs/>
      </w:rPr>
      <w:instrText xml:space="preserve"> NUMPAGES  \* Arabic  \* MERGEFORMAT </w:instrText>
    </w:r>
    <w:r w:rsidRPr="00250776">
      <w:rPr>
        <w:rFonts w:ascii="Arial" w:hAnsi="Arial" w:cs="Arial"/>
        <w:b/>
        <w:bCs/>
      </w:rPr>
      <w:fldChar w:fldCharType="separate"/>
    </w:r>
    <w:r>
      <w:rPr>
        <w:rFonts w:ascii="Arial" w:hAnsi="Arial" w:cs="Arial"/>
        <w:b/>
        <w:bCs/>
      </w:rPr>
      <w:t>1</w:t>
    </w:r>
    <w:r w:rsidRPr="00250776">
      <w:rPr>
        <w:rFonts w:ascii="Arial" w:hAnsi="Arial" w:cs="Arial"/>
        <w:b/>
        <w:bCs/>
      </w:rPr>
      <w:fldChar w:fldCharType="end"/>
    </w:r>
  </w:p>
  <w:p w14:paraId="612F1A19" w14:textId="77777777" w:rsidR="00C0309F" w:rsidRPr="00250776" w:rsidRDefault="00C0309F" w:rsidP="00C0309F">
    <w:pPr>
      <w:pStyle w:val="Footer"/>
      <w:rPr>
        <w:rFonts w:ascii="Arial" w:hAnsi="Arial" w:cs="Arial"/>
        <w:b/>
        <w:bCs/>
      </w:rPr>
    </w:pPr>
  </w:p>
  <w:p w14:paraId="7E3D4BCD" w14:textId="3704E5AD" w:rsidR="00332223" w:rsidRPr="00C0309F" w:rsidRDefault="00C0309F" w:rsidP="00C0309F">
    <w:pPr>
      <w:pStyle w:val="Footer"/>
      <w:spacing w:after="240" w:line="360" w:lineRule="auto"/>
      <w:jc w:val="center"/>
      <w:rPr>
        <w:rFonts w:ascii="Arial" w:hAnsi="Arial" w:cs="Arial"/>
        <w:sz w:val="20"/>
        <w:szCs w:val="20"/>
      </w:rPr>
    </w:pPr>
    <w:r w:rsidRPr="002F15A7">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8447" w14:textId="77777777" w:rsidR="00BD2E88" w:rsidRDefault="00BD2E88" w:rsidP="00F401A2">
      <w:pPr>
        <w:spacing w:before="0" w:after="0" w:line="240" w:lineRule="auto"/>
      </w:pPr>
      <w:r>
        <w:separator/>
      </w:r>
    </w:p>
  </w:footnote>
  <w:footnote w:type="continuationSeparator" w:id="0">
    <w:p w14:paraId="7FC964BE" w14:textId="77777777" w:rsidR="00BD2E88" w:rsidRDefault="00BD2E88" w:rsidP="00F401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9803" w14:textId="403D9C1D" w:rsidR="00E12E91" w:rsidRDefault="00E12E91">
    <w:pPr>
      <w:pStyle w:val="Header"/>
    </w:pPr>
    <w:r>
      <w:t>JKL Industries</w:t>
    </w:r>
    <w:r>
      <w:tab/>
    </w:r>
    <w:r>
      <w:rPr>
        <w:noProof/>
      </w:rPr>
      <w:fldChar w:fldCharType="begin"/>
    </w:r>
    <w:r>
      <w:rPr>
        <w:noProof/>
      </w:rPr>
      <w:instrText xml:space="preserve"> STYLEREF  "Heading 2,Chapter Title"  \* MERGEFORMAT </w:instrText>
    </w:r>
    <w:r>
      <w:rPr>
        <w:noProof/>
      </w:rPr>
      <w:fldChar w:fldCharType="separate"/>
    </w:r>
    <w:r w:rsidR="00E20888">
      <w:rPr>
        <w:noProof/>
      </w:rPr>
      <w:t>Risk Management Strategy and Plan</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7521" w14:textId="77777777" w:rsidR="00C0309F" w:rsidRPr="00250776" w:rsidRDefault="00C0309F" w:rsidP="00C0309F">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74624" behindDoc="0" locked="0" layoutInCell="1" allowOverlap="1" wp14:anchorId="6BD56421" wp14:editId="746F2A9D">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72B30" w14:textId="77777777" w:rsidR="00C0309F" w:rsidRPr="00250776" w:rsidRDefault="00C0309F" w:rsidP="00C0309F">
                          <w:pPr>
                            <w:pStyle w:val="NormalWeb"/>
                            <w:spacing w:before="0" w:beforeAutospacing="0" w:after="0" w:afterAutospacing="0"/>
                            <w:rPr>
                              <w:rFonts w:ascii="Arial" w:hAnsi="Arial" w:cs="Arial"/>
                              <w:color w:val="C00000"/>
                              <w:sz w:val="48"/>
                              <w:szCs w:val="48"/>
                            </w:rPr>
                          </w:pPr>
                          <w:bookmarkStart w:id="10" w:name="_Hlk12985944"/>
                          <w:bookmarkEnd w:id="10"/>
                          <w:r w:rsidRPr="00250776">
                            <w:rPr>
                              <w:rFonts w:ascii="Arial" w:hAnsi="Arial" w:cs="Arial"/>
                              <w:color w:val="C00000"/>
                              <w:sz w:val="48"/>
                              <w:szCs w:val="48"/>
                            </w:rPr>
                            <w:t>John Readings Pty Ltd</w:t>
                          </w:r>
                        </w:p>
                        <w:p w14:paraId="34C0B7C4" w14:textId="77777777" w:rsidR="00C0309F" w:rsidRPr="00250776" w:rsidRDefault="00C0309F" w:rsidP="00C0309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56421"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6772B30" w14:textId="77777777" w:rsidR="00C0309F" w:rsidRPr="00250776" w:rsidRDefault="00C0309F" w:rsidP="00C0309F">
                    <w:pPr>
                      <w:pStyle w:val="NormalWeb"/>
                      <w:spacing w:before="0" w:beforeAutospacing="0" w:after="0" w:afterAutospacing="0"/>
                      <w:rPr>
                        <w:rFonts w:ascii="Arial" w:hAnsi="Arial" w:cs="Arial"/>
                        <w:color w:val="C00000"/>
                        <w:sz w:val="48"/>
                        <w:szCs w:val="48"/>
                      </w:rPr>
                    </w:pPr>
                    <w:bookmarkStart w:id="11" w:name="_Hlk12985944"/>
                    <w:bookmarkEnd w:id="11"/>
                    <w:r w:rsidRPr="00250776">
                      <w:rPr>
                        <w:rFonts w:ascii="Arial" w:hAnsi="Arial" w:cs="Arial"/>
                        <w:color w:val="C00000"/>
                        <w:sz w:val="48"/>
                        <w:szCs w:val="48"/>
                      </w:rPr>
                      <w:t>John Readings Pty Ltd</w:t>
                    </w:r>
                  </w:p>
                  <w:p w14:paraId="34C0B7C4" w14:textId="77777777" w:rsidR="00C0309F" w:rsidRPr="00250776" w:rsidRDefault="00C0309F" w:rsidP="00C0309F">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73600" behindDoc="0" locked="0" layoutInCell="1" allowOverlap="1" wp14:anchorId="67C2C723" wp14:editId="365E7E87">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4C1DF0" w14:textId="77777777" w:rsidR="00C0309F" w:rsidRDefault="00C0309F" w:rsidP="00C0309F">
                          <w:r w:rsidRPr="00966BA6">
                            <w:rPr>
                              <w:noProof/>
                              <w:lang w:eastAsia="en-AU"/>
                            </w:rPr>
                            <w:drawing>
                              <wp:inline distT="0" distB="0" distL="0" distR="0" wp14:anchorId="73995214" wp14:editId="5BEEC7E5">
                                <wp:extent cx="2287270" cy="769409"/>
                                <wp:effectExtent l="152400" t="152400" r="360680" b="3549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2C723" id="Text Box 1" o:spid="_x0000_s1027" type="#_x0000_t202" style="position:absolute;left:0;text-align:left;margin-left:287.2pt;margin-top:-34.1pt;width:201.75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764C1DF0" w14:textId="77777777" w:rsidR="00C0309F" w:rsidRDefault="00C0309F" w:rsidP="00C0309F">
                    <w:r w:rsidRPr="00966BA6">
                      <w:rPr>
                        <w:noProof/>
                        <w:lang w:eastAsia="en-AU"/>
                      </w:rPr>
                      <w:drawing>
                        <wp:inline distT="0" distB="0" distL="0" distR="0" wp14:anchorId="73995214" wp14:editId="5BEEC7E5">
                          <wp:extent cx="2287270" cy="769409"/>
                          <wp:effectExtent l="152400" t="152400" r="360680" b="3549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47BBE9A9" w14:textId="346D969D" w:rsidR="00471536" w:rsidRPr="00471536" w:rsidRDefault="00471536">
    <w:pPr>
      <w:pStyle w:val="Header"/>
      <w:rPr>
        <w:rFonts w:ascii="Arial" w:hAnsi="Arial" w:cs="Arial"/>
        <w:b/>
        <w:color w:val="C00000"/>
        <w:sz w:val="36"/>
        <w:szCs w:val="36"/>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E34F" w14:textId="31E95C49" w:rsidR="00C0309F" w:rsidRPr="00250776" w:rsidRDefault="00C0309F" w:rsidP="00C0309F">
    <w:pPr>
      <w:pStyle w:val="Header"/>
      <w:ind w:left="720"/>
      <w:rPr>
        <w:rFonts w:ascii="Arial" w:hAnsi="Arial" w:cs="Arial"/>
      </w:rPr>
    </w:pPr>
    <w:r w:rsidRPr="00966BA6">
      <w:rPr>
        <w:noProof/>
        <w:lang w:eastAsia="en-AU"/>
      </w:rPr>
      <w:drawing>
        <wp:anchor distT="0" distB="0" distL="114300" distR="114300" simplePos="0" relativeHeight="251678720" behindDoc="0" locked="0" layoutInCell="1" allowOverlap="1" wp14:anchorId="4A1E2324" wp14:editId="4FBAECEA">
          <wp:simplePos x="0" y="0"/>
          <wp:positionH relativeFrom="margin">
            <wp:posOffset>7088038</wp:posOffset>
          </wp:positionH>
          <wp:positionV relativeFrom="margin">
            <wp:posOffset>-796506</wp:posOffset>
          </wp:positionV>
          <wp:extent cx="2287270" cy="769409"/>
          <wp:effectExtent l="152400" t="152400" r="360680" b="35496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anchor>
      </w:drawing>
    </w:r>
    <w:r w:rsidRPr="00250776">
      <w:rPr>
        <w:rFonts w:ascii="Arial" w:hAnsi="Arial" w:cs="Arial"/>
        <w:noProof/>
        <w:lang w:eastAsia="en-AU"/>
      </w:rPr>
      <mc:AlternateContent>
        <mc:Choice Requires="wps">
          <w:drawing>
            <wp:anchor distT="0" distB="0" distL="114300" distR="114300" simplePos="0" relativeHeight="251677696" behindDoc="0" locked="0" layoutInCell="1" allowOverlap="1" wp14:anchorId="225B49DC" wp14:editId="54F2767C">
              <wp:simplePos x="0" y="0"/>
              <wp:positionH relativeFrom="margin">
                <wp:align>left</wp:align>
              </wp:positionH>
              <wp:positionV relativeFrom="paragraph">
                <wp:posOffset>-87630</wp:posOffset>
              </wp:positionV>
              <wp:extent cx="3648075" cy="5524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FDAD0" w14:textId="77777777" w:rsidR="00C0309F" w:rsidRPr="00250776" w:rsidRDefault="00C0309F" w:rsidP="00C0309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17A3860" w14:textId="77777777" w:rsidR="00C0309F" w:rsidRPr="00250776" w:rsidRDefault="00C0309F" w:rsidP="00C0309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B49DC" id="_x0000_t202" coordsize="21600,21600" o:spt="202" path="m,l,21600r21600,l21600,xe">
              <v:stroke joinstyle="miter"/>
              <v:path gradientshapeok="t" o:connecttype="rect"/>
            </v:shapetype>
            <v:shape id="Text Box 15" o:spid="_x0000_s1028" type="#_x0000_t202" style="position:absolute;left:0;text-align:left;margin-left:0;margin-top:-6.9pt;width:287.25pt;height:4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" fillcolor="white [3201]" stroked="f" strokeweight=".5pt">
              <v:textbox>
                <w:txbxContent>
                  <w:p w14:paraId="4BFFDAD0" w14:textId="77777777" w:rsidR="00C0309F" w:rsidRPr="00250776" w:rsidRDefault="00C0309F" w:rsidP="00C0309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17A3860" w14:textId="77777777" w:rsidR="00C0309F" w:rsidRPr="00250776" w:rsidRDefault="00C0309F" w:rsidP="00C0309F">
                    <w:pPr>
                      <w:rPr>
                        <w:rFonts w:ascii="Arial" w:hAnsi="Arial" w:cs="Arial"/>
                      </w:rPr>
                    </w:pPr>
                  </w:p>
                </w:txbxContent>
              </v:textbox>
              <w10:wrap anchorx="margin"/>
            </v:shape>
          </w:pict>
        </mc:Fallback>
      </mc:AlternateContent>
    </w:r>
  </w:p>
  <w:p w14:paraId="41DB5C1F" w14:textId="5DE83FED" w:rsidR="00F401A2" w:rsidRPr="00783AB6" w:rsidRDefault="00F401A2" w:rsidP="00783AB6">
    <w:pPr>
      <w:pStyle w:val="Header"/>
      <w:tabs>
        <w:tab w:val="clear" w:pos="4513"/>
        <w:tab w:val="clear" w:pos="9026"/>
        <w:tab w:val="left" w:pos="9696"/>
      </w:tabs>
      <w:rPr>
        <w:rFonts w:ascii="Arial" w:hAnsi="Arial" w:cs="Arial"/>
        <w:b/>
        <w:color w:val="C00000"/>
        <w:sz w:val="36"/>
        <w:szCs w:val="36"/>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6499"/>
    <w:multiLevelType w:val="multilevel"/>
    <w:tmpl w:val="379E2760"/>
    <w:lvl w:ilvl="0">
      <w:start w:val="1"/>
      <w:numFmt w:val="bullet"/>
      <w:pStyle w:val="B1"/>
      <w:lvlText w:val=""/>
      <w:lvlJc w:val="left"/>
      <w:pPr>
        <w:tabs>
          <w:tab w:val="num" w:pos="-1"/>
        </w:tabs>
        <w:ind w:left="-1" w:hanging="283"/>
      </w:pPr>
      <w:rPr>
        <w:rFonts w:ascii="Symbol" w:hAnsi="Symbol" w:hint="default"/>
        <w:sz w:val="20"/>
      </w:rPr>
    </w:lvl>
    <w:lvl w:ilvl="1">
      <w:start w:val="1"/>
      <w:numFmt w:val="bullet"/>
      <w:lvlText w:val="○"/>
      <w:lvlJc w:val="left"/>
      <w:pPr>
        <w:tabs>
          <w:tab w:val="num" w:pos="566"/>
        </w:tabs>
        <w:ind w:left="566" w:hanging="283"/>
      </w:pPr>
      <w:rPr>
        <w:rFonts w:ascii="Franklin Gothic Book" w:hAnsi="Franklin Gothic Book" w:hint="default"/>
        <w:sz w:val="22"/>
      </w:rPr>
    </w:lvl>
    <w:lvl w:ilvl="2">
      <w:start w:val="1"/>
      <w:numFmt w:val="bullet"/>
      <w:lvlText w:val="–"/>
      <w:lvlJc w:val="left"/>
      <w:pPr>
        <w:tabs>
          <w:tab w:val="num" w:pos="1133"/>
        </w:tabs>
        <w:ind w:left="1133" w:hanging="283"/>
      </w:pPr>
      <w:rPr>
        <w:rFonts w:ascii="Franklin Gothic Book" w:hAnsi="Franklin Gothic Book" w:hint="default"/>
        <w:sz w:val="22"/>
      </w:rPr>
    </w:lvl>
    <w:lvl w:ilvl="3">
      <w:start w:val="1"/>
      <w:numFmt w:val="decimal"/>
      <w:lvlText w:val="(%4)"/>
      <w:lvlJc w:val="left"/>
      <w:pPr>
        <w:ind w:left="1700" w:hanging="283"/>
      </w:pPr>
      <w:rPr>
        <w:rFonts w:hint="default"/>
      </w:rPr>
    </w:lvl>
    <w:lvl w:ilvl="4">
      <w:start w:val="1"/>
      <w:numFmt w:val="lowerLetter"/>
      <w:lvlText w:val="(%5)"/>
      <w:lvlJc w:val="left"/>
      <w:pPr>
        <w:ind w:left="2267" w:hanging="283"/>
      </w:pPr>
      <w:rPr>
        <w:rFonts w:hint="default"/>
      </w:rPr>
    </w:lvl>
    <w:lvl w:ilvl="5">
      <w:start w:val="1"/>
      <w:numFmt w:val="lowerRoman"/>
      <w:lvlText w:val="(%6)"/>
      <w:lvlJc w:val="left"/>
      <w:pPr>
        <w:ind w:left="2834" w:hanging="283"/>
      </w:pPr>
      <w:rPr>
        <w:rFonts w:hint="default"/>
      </w:rPr>
    </w:lvl>
    <w:lvl w:ilvl="6">
      <w:start w:val="1"/>
      <w:numFmt w:val="decimal"/>
      <w:lvlText w:val="%7."/>
      <w:lvlJc w:val="left"/>
      <w:pPr>
        <w:ind w:left="3401" w:hanging="283"/>
      </w:pPr>
      <w:rPr>
        <w:rFonts w:hint="default"/>
      </w:rPr>
    </w:lvl>
    <w:lvl w:ilvl="7">
      <w:start w:val="1"/>
      <w:numFmt w:val="lowerLetter"/>
      <w:lvlText w:val="%8."/>
      <w:lvlJc w:val="left"/>
      <w:pPr>
        <w:ind w:left="3968" w:hanging="283"/>
      </w:pPr>
      <w:rPr>
        <w:rFonts w:hint="default"/>
      </w:rPr>
    </w:lvl>
    <w:lvl w:ilvl="8">
      <w:start w:val="1"/>
      <w:numFmt w:val="lowerRoman"/>
      <w:lvlText w:val="%9."/>
      <w:lvlJc w:val="left"/>
      <w:pPr>
        <w:ind w:left="4535" w:hanging="283"/>
      </w:pPr>
      <w:rPr>
        <w:rFonts w:hint="default"/>
      </w:rPr>
    </w:lvl>
  </w:abstractNum>
  <w:abstractNum w:abstractNumId="1" w15:restartNumberingAfterBreak="0">
    <w:nsid w:val="4AEC0D7A"/>
    <w:multiLevelType w:val="multilevel"/>
    <w:tmpl w:val="4C002D44"/>
    <w:lvl w:ilvl="0">
      <w:start w:val="1"/>
      <w:numFmt w:val="decimal"/>
      <w:pStyle w:val="B1TAB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PfDT5RInfEcbLhsxs7SKOkFkvdt30nxLv4ItUyd3Dwg9qThFTvGS572Q/qnZahiSYY1jwq/Q/F0HEIgzExqEjg==" w:salt="D7xpND9Qha2Ea80/WetI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2"/>
    <w:rsid w:val="00090052"/>
    <w:rsid w:val="000B0762"/>
    <w:rsid w:val="000C603D"/>
    <w:rsid w:val="00103488"/>
    <w:rsid w:val="00195F62"/>
    <w:rsid w:val="001E5B7A"/>
    <w:rsid w:val="001F24B3"/>
    <w:rsid w:val="0020334D"/>
    <w:rsid w:val="00230E08"/>
    <w:rsid w:val="00286D21"/>
    <w:rsid w:val="002A4DB3"/>
    <w:rsid w:val="002A5BB8"/>
    <w:rsid w:val="00314F29"/>
    <w:rsid w:val="003222D8"/>
    <w:rsid w:val="00332223"/>
    <w:rsid w:val="00344735"/>
    <w:rsid w:val="004623B8"/>
    <w:rsid w:val="00471536"/>
    <w:rsid w:val="004D0F44"/>
    <w:rsid w:val="00531CBB"/>
    <w:rsid w:val="005B0EA0"/>
    <w:rsid w:val="005C318D"/>
    <w:rsid w:val="005D0E09"/>
    <w:rsid w:val="0069498F"/>
    <w:rsid w:val="006A4016"/>
    <w:rsid w:val="006D25B9"/>
    <w:rsid w:val="00783AB6"/>
    <w:rsid w:val="008046F2"/>
    <w:rsid w:val="00823C9A"/>
    <w:rsid w:val="0085174C"/>
    <w:rsid w:val="008E31A1"/>
    <w:rsid w:val="009444C8"/>
    <w:rsid w:val="009C3E41"/>
    <w:rsid w:val="009E530A"/>
    <w:rsid w:val="00A62D10"/>
    <w:rsid w:val="00A65EF4"/>
    <w:rsid w:val="00AC7A36"/>
    <w:rsid w:val="00B30F6F"/>
    <w:rsid w:val="00B53C23"/>
    <w:rsid w:val="00BD2E88"/>
    <w:rsid w:val="00C01E50"/>
    <w:rsid w:val="00C0309F"/>
    <w:rsid w:val="00C175DC"/>
    <w:rsid w:val="00C232C8"/>
    <w:rsid w:val="00C63CA1"/>
    <w:rsid w:val="00C7008A"/>
    <w:rsid w:val="00C934FF"/>
    <w:rsid w:val="00D41E22"/>
    <w:rsid w:val="00D535A2"/>
    <w:rsid w:val="00DE6953"/>
    <w:rsid w:val="00E12E91"/>
    <w:rsid w:val="00E20888"/>
    <w:rsid w:val="00E76F22"/>
    <w:rsid w:val="00EA7EE2"/>
    <w:rsid w:val="00F40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25F7D"/>
  <w15:chartTrackingRefBased/>
  <w15:docId w15:val="{580154C3-626F-4E0A-8E32-1227F0C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953"/>
    <w:pPr>
      <w:spacing w:before="120" w:after="120" w:line="276" w:lineRule="auto"/>
    </w:pPr>
    <w:rPr>
      <w:rFonts w:ascii="Franklin Gothic Book" w:eastAsia="Times New Roman" w:hAnsi="Franklin Gothic Book" w:cs="Times New Roman"/>
      <w:szCs w:val="24"/>
      <w:lang w:val="en-US"/>
    </w:rPr>
  </w:style>
  <w:style w:type="paragraph" w:styleId="Heading1">
    <w:name w:val="heading 1"/>
    <w:basedOn w:val="Normal"/>
    <w:next w:val="Normal"/>
    <w:link w:val="Heading1Char"/>
    <w:uiPriority w:val="9"/>
    <w:qFormat/>
    <w:rsid w:val="00DE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DE6953"/>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lang w:val="en-AU"/>
    </w:rPr>
  </w:style>
  <w:style w:type="paragraph" w:styleId="Heading3">
    <w:name w:val="heading 3"/>
    <w:aliases w:val="Char"/>
    <w:basedOn w:val="Normal"/>
    <w:next w:val="Normal"/>
    <w:link w:val="Heading3Char1"/>
    <w:qFormat/>
    <w:rsid w:val="00DE6953"/>
    <w:pPr>
      <w:keepNext/>
      <w:spacing w:before="360" w:line="240" w:lineRule="auto"/>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4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A2"/>
  </w:style>
  <w:style w:type="paragraph" w:styleId="Footer">
    <w:name w:val="footer"/>
    <w:basedOn w:val="Normal"/>
    <w:link w:val="FooterChar"/>
    <w:unhideWhenUsed/>
    <w:qFormat/>
    <w:rsid w:val="00F401A2"/>
    <w:pPr>
      <w:tabs>
        <w:tab w:val="center" w:pos="4513"/>
        <w:tab w:val="right" w:pos="9026"/>
      </w:tabs>
      <w:spacing w:after="0" w:line="240" w:lineRule="auto"/>
    </w:pPr>
  </w:style>
  <w:style w:type="character" w:customStyle="1" w:styleId="FooterChar">
    <w:name w:val="Footer Char"/>
    <w:basedOn w:val="DefaultParagraphFont"/>
    <w:link w:val="Footer"/>
    <w:rsid w:val="00F401A2"/>
  </w:style>
  <w:style w:type="paragraph" w:customStyle="1" w:styleId="Default">
    <w:name w:val="Default"/>
    <w:rsid w:val="00F401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F401A2"/>
    <w:pPr>
      <w:spacing w:before="100" w:beforeAutospacing="1" w:after="100" w:afterAutospacing="1" w:line="240" w:lineRule="auto"/>
    </w:pPr>
    <w:rPr>
      <w:rFonts w:ascii="Times New Roman" w:hAnsi="Times New Roman"/>
      <w:sz w:val="24"/>
      <w:lang w:eastAsia="en-AU"/>
    </w:rPr>
  </w:style>
  <w:style w:type="character" w:customStyle="1" w:styleId="Heading2Char">
    <w:name w:val="Heading 2 Char"/>
    <w:aliases w:val="Chapter Title Char"/>
    <w:basedOn w:val="DefaultParagraphFont"/>
    <w:link w:val="Heading2"/>
    <w:rsid w:val="00DE6953"/>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DE6953"/>
    <w:rPr>
      <w:rFonts w:asciiTheme="majorHAnsi" w:eastAsiaTheme="majorEastAsia" w:hAnsiTheme="majorHAnsi" w:cstheme="majorBidi"/>
      <w:color w:val="1F4D78" w:themeColor="accent1" w:themeShade="7F"/>
      <w:sz w:val="24"/>
      <w:szCs w:val="24"/>
      <w:lang w:val="en-US"/>
    </w:rPr>
  </w:style>
  <w:style w:type="character" w:customStyle="1" w:styleId="Heading3Char1">
    <w:name w:val="Heading 3 Char1"/>
    <w:aliases w:val="Char Char"/>
    <w:basedOn w:val="DefaultParagraphFont"/>
    <w:link w:val="Heading3"/>
    <w:rsid w:val="00DE6953"/>
    <w:rPr>
      <w:rFonts w:ascii="Franklin Gothic Book" w:eastAsia="Times New Roman" w:hAnsi="Franklin Gothic Book" w:cs="Arial"/>
      <w:b/>
      <w:bCs/>
      <w:sz w:val="28"/>
      <w:szCs w:val="26"/>
      <w:lang w:val="en-US"/>
    </w:rPr>
  </w:style>
  <w:style w:type="paragraph" w:customStyle="1" w:styleId="B1">
    <w:name w:val="B1"/>
    <w:basedOn w:val="ListParagraph"/>
    <w:qFormat/>
    <w:rsid w:val="00DE6953"/>
    <w:pPr>
      <w:numPr>
        <w:numId w:val="1"/>
      </w:numPr>
      <w:tabs>
        <w:tab w:val="num" w:pos="360"/>
      </w:tabs>
      <w:ind w:left="568" w:hanging="284"/>
      <w:contextualSpacing w:val="0"/>
    </w:pPr>
  </w:style>
  <w:style w:type="character" w:customStyle="1" w:styleId="Heading1Char">
    <w:name w:val="Heading 1 Char"/>
    <w:basedOn w:val="DefaultParagraphFont"/>
    <w:link w:val="Heading1"/>
    <w:uiPriority w:val="9"/>
    <w:rsid w:val="00DE6953"/>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DE6953"/>
    <w:pPr>
      <w:ind w:left="720"/>
      <w:contextualSpacing/>
    </w:pPr>
  </w:style>
  <w:style w:type="table" w:styleId="TableGrid">
    <w:name w:val="Table Grid"/>
    <w:basedOn w:val="TableNormal"/>
    <w:rsid w:val="009C3E41"/>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C3E41"/>
    <w:pPr>
      <w:keepNext/>
      <w:spacing w:line="240" w:lineRule="auto"/>
    </w:pPr>
    <w:rPr>
      <w:b/>
    </w:rPr>
  </w:style>
  <w:style w:type="paragraph" w:customStyle="1" w:styleId="B1TABLES">
    <w:name w:val="B1 TABLES"/>
    <w:basedOn w:val="B1"/>
    <w:qFormat/>
    <w:rsid w:val="00E12E91"/>
    <w:pPr>
      <w:numPr>
        <w:numId w:val="2"/>
      </w:numPr>
      <w:ind w:left="284" w:hanging="28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958</Words>
  <Characters>5462</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Risk Mgt. Strategy and Plan</vt:lpstr>
    </vt:vector>
  </TitlesOfParts>
  <Company>College for Adult Learning</Company>
  <LinksUpToDate>false</LinksUpToDate>
  <CharactersWithSpaces>6408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Mgt. Strategy and Plan</dc:title>
  <dc:subject>John Readings</dc:subject>
  <dc:creator>Helen Sabell</dc:creator>
  <cp:keywords/>
  <dc:description/>
  <cp:lastModifiedBy>Sarah Sabell</cp:lastModifiedBy>
  <cp:revision>7</cp:revision>
  <cp:lastPrinted>2019-06-25T04:23:00Z</cp:lastPrinted>
  <dcterms:created xsi:type="dcterms:W3CDTF">2019-06-20T09:29:00Z</dcterms:created>
  <dcterms:modified xsi:type="dcterms:W3CDTF">2019-07-02T09:02:00Z</dcterms:modified>
  <cp:category>Case Study</cp:category>
</cp:coreProperties>
</file>