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8E075" w14:textId="77777777" w:rsidR="003C5675" w:rsidRPr="0027427A" w:rsidRDefault="003C5675" w:rsidP="00355E05">
      <w:pPr>
        <w:pStyle w:val="Default"/>
        <w:spacing w:before="240" w:after="240" w:line="360" w:lineRule="auto"/>
        <w:rPr>
          <w:rFonts w:ascii="Arial" w:hAnsi="Arial" w:cs="Arial"/>
        </w:rPr>
      </w:pPr>
    </w:p>
    <w:p w14:paraId="5EE79AB4" w14:textId="77777777" w:rsidR="003C5675" w:rsidRPr="0027427A" w:rsidRDefault="003C5675" w:rsidP="00355E05">
      <w:pPr>
        <w:pStyle w:val="Default"/>
        <w:spacing w:before="240" w:after="240" w:line="360" w:lineRule="auto"/>
        <w:rPr>
          <w:rFonts w:ascii="Arial" w:hAnsi="Arial" w:cs="Arial"/>
        </w:rPr>
      </w:pPr>
    </w:p>
    <w:p w14:paraId="7626E00D" w14:textId="77777777" w:rsidR="003C5675" w:rsidRPr="0027427A" w:rsidRDefault="003C5675" w:rsidP="00355E05">
      <w:pPr>
        <w:pStyle w:val="Default"/>
        <w:spacing w:before="240" w:after="240" w:line="360" w:lineRule="auto"/>
        <w:rPr>
          <w:rFonts w:ascii="Arial" w:hAnsi="Arial" w:cs="Arial"/>
        </w:rPr>
      </w:pPr>
    </w:p>
    <w:p w14:paraId="4C6E4BCE" w14:textId="77777777" w:rsidR="003C5675" w:rsidRPr="0027427A" w:rsidRDefault="003C5675" w:rsidP="00355E05">
      <w:pPr>
        <w:pStyle w:val="Default"/>
        <w:spacing w:before="240" w:after="240" w:line="360" w:lineRule="auto"/>
        <w:rPr>
          <w:rFonts w:ascii="Arial" w:hAnsi="Arial" w:cs="Arial"/>
        </w:rPr>
      </w:pPr>
    </w:p>
    <w:p w14:paraId="3E5F0C0E" w14:textId="77777777" w:rsidR="003C5675" w:rsidRPr="0027427A" w:rsidRDefault="00FA5824" w:rsidP="00355E05">
      <w:pPr>
        <w:pStyle w:val="Default"/>
        <w:spacing w:before="240" w:after="240" w:line="360" w:lineRule="auto"/>
        <w:rPr>
          <w:rFonts w:ascii="Arial" w:hAnsi="Arial" w:cs="Arial"/>
          <w:b/>
          <w:sz w:val="48"/>
          <w:szCs w:val="48"/>
        </w:rPr>
      </w:pPr>
      <w:r w:rsidRPr="0027427A">
        <w:rPr>
          <w:rFonts w:ascii="Arial" w:hAnsi="Arial" w:cs="Arial"/>
          <w:b/>
          <w:sz w:val="48"/>
          <w:szCs w:val="48"/>
        </w:rPr>
        <w:t>John Readings</w:t>
      </w:r>
      <w:r w:rsidR="00992110" w:rsidRPr="0027427A">
        <w:rPr>
          <w:rFonts w:ascii="Arial" w:hAnsi="Arial" w:cs="Arial"/>
          <w:b/>
          <w:sz w:val="48"/>
          <w:szCs w:val="48"/>
        </w:rPr>
        <w:t xml:space="preserve"> </w:t>
      </w:r>
      <w:r w:rsidR="003C5675" w:rsidRPr="0027427A">
        <w:rPr>
          <w:rFonts w:ascii="Arial" w:hAnsi="Arial" w:cs="Arial"/>
          <w:b/>
          <w:sz w:val="48"/>
          <w:szCs w:val="48"/>
        </w:rPr>
        <w:t>Online Division</w:t>
      </w:r>
    </w:p>
    <w:p w14:paraId="5F5E5657" w14:textId="77777777" w:rsidR="00355E05" w:rsidRPr="0027427A" w:rsidRDefault="00355E05" w:rsidP="00355E05">
      <w:pPr>
        <w:pStyle w:val="Default"/>
        <w:spacing w:before="240" w:after="240" w:line="360" w:lineRule="auto"/>
        <w:rPr>
          <w:rFonts w:ascii="Arial" w:hAnsi="Arial" w:cs="Arial"/>
          <w:b/>
          <w:sz w:val="48"/>
          <w:szCs w:val="48"/>
        </w:rPr>
      </w:pPr>
    </w:p>
    <w:p w14:paraId="41233EF7" w14:textId="77777777" w:rsidR="00FA5824" w:rsidRPr="0027427A" w:rsidRDefault="00FA5824" w:rsidP="00355E05">
      <w:pPr>
        <w:pStyle w:val="Default"/>
        <w:spacing w:before="240" w:after="240" w:line="360" w:lineRule="auto"/>
        <w:rPr>
          <w:rFonts w:ascii="Arial" w:hAnsi="Arial" w:cs="Arial"/>
          <w:b/>
          <w:sz w:val="48"/>
          <w:szCs w:val="48"/>
        </w:rPr>
      </w:pPr>
      <w:r w:rsidRPr="0027427A">
        <w:rPr>
          <w:rFonts w:ascii="Arial" w:hAnsi="Arial" w:cs="Arial"/>
          <w:b/>
          <w:sz w:val="48"/>
          <w:szCs w:val="48"/>
        </w:rPr>
        <w:t>Freight Preparation and Packaging Policy</w:t>
      </w:r>
    </w:p>
    <w:p w14:paraId="00337123" w14:textId="77777777" w:rsidR="00FA5824" w:rsidRPr="0027427A" w:rsidRDefault="00E66174" w:rsidP="00355E05">
      <w:pPr>
        <w:pStyle w:val="Default"/>
        <w:spacing w:before="240" w:after="240" w:line="360" w:lineRule="auto"/>
        <w:rPr>
          <w:rFonts w:ascii="Arial" w:hAnsi="Arial" w:cs="Arial"/>
        </w:rPr>
      </w:pPr>
      <w:r w:rsidRPr="0027427A">
        <w:rPr>
          <w:rFonts w:ascii="Arial" w:hAnsi="Arial" w:cs="Arial"/>
        </w:rPr>
        <w:t>Revised December 2015</w:t>
      </w:r>
    </w:p>
    <w:p w14:paraId="5087F24D" w14:textId="77777777" w:rsidR="00FA5824" w:rsidRPr="0027427A" w:rsidRDefault="00FA5824" w:rsidP="00355E05">
      <w:pPr>
        <w:pStyle w:val="Default"/>
        <w:spacing w:before="240" w:after="240" w:line="360" w:lineRule="auto"/>
        <w:rPr>
          <w:rFonts w:ascii="Arial" w:hAnsi="Arial" w:cs="Arial"/>
        </w:rPr>
      </w:pPr>
    </w:p>
    <w:p w14:paraId="0A6762B9" w14:textId="77777777" w:rsidR="00FA5824" w:rsidRPr="0027427A" w:rsidRDefault="00FA5824" w:rsidP="00355E05">
      <w:pPr>
        <w:pStyle w:val="Default"/>
        <w:spacing w:before="240" w:after="240" w:line="360" w:lineRule="auto"/>
        <w:rPr>
          <w:rFonts w:ascii="Arial" w:hAnsi="Arial" w:cs="Arial"/>
        </w:rPr>
      </w:pPr>
    </w:p>
    <w:p w14:paraId="3B43008A" w14:textId="77777777" w:rsidR="00FA5824" w:rsidRPr="0027427A" w:rsidRDefault="00FA5824" w:rsidP="00355E05">
      <w:pPr>
        <w:pStyle w:val="Default"/>
        <w:spacing w:before="240" w:after="240" w:line="360" w:lineRule="auto"/>
        <w:rPr>
          <w:rFonts w:ascii="Arial" w:hAnsi="Arial" w:cs="Arial"/>
        </w:rPr>
      </w:pPr>
    </w:p>
    <w:p w14:paraId="147883DB" w14:textId="77777777" w:rsidR="00AF51B0" w:rsidRPr="0027427A" w:rsidRDefault="00AF51B0" w:rsidP="00355E05">
      <w:pPr>
        <w:pStyle w:val="Default"/>
        <w:spacing w:before="240" w:after="240" w:line="360" w:lineRule="auto"/>
        <w:rPr>
          <w:rFonts w:ascii="Arial" w:hAnsi="Arial" w:cs="Arial"/>
        </w:rPr>
      </w:pPr>
    </w:p>
    <w:p w14:paraId="6E67143D" w14:textId="77777777" w:rsidR="00FA5824" w:rsidRPr="0027427A" w:rsidRDefault="00FA5824" w:rsidP="00355E05">
      <w:pPr>
        <w:pStyle w:val="Default"/>
        <w:spacing w:before="240" w:after="240" w:line="360" w:lineRule="auto"/>
        <w:rPr>
          <w:rFonts w:ascii="Arial" w:hAnsi="Arial" w:cs="Arial"/>
        </w:rPr>
      </w:pPr>
    </w:p>
    <w:tbl>
      <w:tblPr>
        <w:tblStyle w:val="TableGrid"/>
        <w:tblW w:w="0" w:type="auto"/>
        <w:tblLook w:val="04A0" w:firstRow="1" w:lastRow="0" w:firstColumn="1" w:lastColumn="0" w:noHBand="0" w:noVBand="1"/>
      </w:tblPr>
      <w:tblGrid>
        <w:gridCol w:w="2254"/>
        <w:gridCol w:w="2254"/>
        <w:gridCol w:w="2254"/>
        <w:gridCol w:w="2254"/>
      </w:tblGrid>
      <w:tr w:rsidR="00E66174" w:rsidRPr="0027427A" w14:paraId="20E02B4A" w14:textId="77777777" w:rsidTr="00992110">
        <w:tc>
          <w:tcPr>
            <w:tcW w:w="2254" w:type="dxa"/>
            <w:shd w:val="clear" w:color="auto" w:fill="D9D9D9" w:themeFill="background1" w:themeFillShade="D9"/>
          </w:tcPr>
          <w:p w14:paraId="3F98B737" w14:textId="0D180FD9" w:rsidR="00E66174" w:rsidRPr="0027427A" w:rsidRDefault="0027427A" w:rsidP="00355E05">
            <w:pPr>
              <w:pStyle w:val="Default"/>
              <w:spacing w:before="240" w:after="240" w:line="360" w:lineRule="auto"/>
              <w:rPr>
                <w:rFonts w:ascii="Arial" w:hAnsi="Arial" w:cs="Arial"/>
                <w:b/>
                <w:sz w:val="20"/>
                <w:szCs w:val="20"/>
              </w:rPr>
            </w:pPr>
            <w:r>
              <w:rPr>
                <w:rFonts w:ascii="Arial" w:hAnsi="Arial" w:cs="Arial"/>
                <w:b/>
                <w:sz w:val="20"/>
                <w:szCs w:val="20"/>
              </w:rPr>
              <w:t>A</w:t>
            </w:r>
            <w:r w:rsidR="00E66174" w:rsidRPr="0027427A">
              <w:rPr>
                <w:rFonts w:ascii="Arial" w:hAnsi="Arial" w:cs="Arial"/>
                <w:b/>
                <w:sz w:val="20"/>
                <w:szCs w:val="20"/>
              </w:rPr>
              <w:t>pproved by</w:t>
            </w:r>
          </w:p>
        </w:tc>
        <w:tc>
          <w:tcPr>
            <w:tcW w:w="2254" w:type="dxa"/>
          </w:tcPr>
          <w:p w14:paraId="60B98794" w14:textId="77777777" w:rsidR="00E66174" w:rsidRPr="0027427A" w:rsidRDefault="00E66174" w:rsidP="00355E05">
            <w:pPr>
              <w:pStyle w:val="Default"/>
              <w:spacing w:before="240" w:after="240" w:line="360" w:lineRule="auto"/>
              <w:rPr>
                <w:rFonts w:ascii="Arial" w:hAnsi="Arial" w:cs="Arial"/>
                <w:sz w:val="20"/>
                <w:szCs w:val="20"/>
              </w:rPr>
            </w:pPr>
            <w:r w:rsidRPr="0027427A">
              <w:rPr>
                <w:rFonts w:ascii="Arial" w:hAnsi="Arial" w:cs="Arial"/>
                <w:sz w:val="20"/>
                <w:szCs w:val="20"/>
              </w:rPr>
              <w:t>Director Logistics</w:t>
            </w:r>
          </w:p>
        </w:tc>
        <w:tc>
          <w:tcPr>
            <w:tcW w:w="2254" w:type="dxa"/>
            <w:shd w:val="clear" w:color="auto" w:fill="D9D9D9" w:themeFill="background1" w:themeFillShade="D9"/>
          </w:tcPr>
          <w:p w14:paraId="4893275C" w14:textId="77777777" w:rsidR="00E66174" w:rsidRPr="0027427A" w:rsidRDefault="00E66174" w:rsidP="00355E05">
            <w:pPr>
              <w:pStyle w:val="Default"/>
              <w:spacing w:before="240" w:after="240" w:line="360" w:lineRule="auto"/>
              <w:rPr>
                <w:rFonts w:ascii="Arial" w:hAnsi="Arial" w:cs="Arial"/>
                <w:b/>
                <w:sz w:val="20"/>
                <w:szCs w:val="20"/>
              </w:rPr>
            </w:pPr>
            <w:r w:rsidRPr="0027427A">
              <w:rPr>
                <w:rFonts w:ascii="Arial" w:hAnsi="Arial" w:cs="Arial"/>
                <w:b/>
                <w:sz w:val="20"/>
                <w:szCs w:val="20"/>
              </w:rPr>
              <w:t>Next Revision Due</w:t>
            </w:r>
          </w:p>
        </w:tc>
        <w:tc>
          <w:tcPr>
            <w:tcW w:w="2254" w:type="dxa"/>
          </w:tcPr>
          <w:p w14:paraId="5059D228" w14:textId="77777777" w:rsidR="00E66174" w:rsidRPr="0027427A" w:rsidRDefault="00E66174" w:rsidP="00355E05">
            <w:pPr>
              <w:pStyle w:val="Default"/>
              <w:spacing w:before="240" w:after="240" w:line="360" w:lineRule="auto"/>
              <w:rPr>
                <w:rFonts w:ascii="Arial" w:hAnsi="Arial" w:cs="Arial"/>
                <w:sz w:val="20"/>
                <w:szCs w:val="20"/>
              </w:rPr>
            </w:pPr>
            <w:r w:rsidRPr="0027427A">
              <w:rPr>
                <w:rFonts w:ascii="Arial" w:hAnsi="Arial" w:cs="Arial"/>
                <w:sz w:val="20"/>
                <w:szCs w:val="20"/>
              </w:rPr>
              <w:t>December 2016</w:t>
            </w:r>
          </w:p>
        </w:tc>
      </w:tr>
      <w:tr w:rsidR="00E66174" w:rsidRPr="0027427A" w14:paraId="0934A4D3" w14:textId="77777777" w:rsidTr="00992110">
        <w:tc>
          <w:tcPr>
            <w:tcW w:w="2254" w:type="dxa"/>
            <w:shd w:val="clear" w:color="auto" w:fill="D9D9D9" w:themeFill="background1" w:themeFillShade="D9"/>
          </w:tcPr>
          <w:p w14:paraId="52E978CB" w14:textId="77777777" w:rsidR="00E66174" w:rsidRPr="0027427A" w:rsidRDefault="00E66174" w:rsidP="00355E05">
            <w:pPr>
              <w:pStyle w:val="Default"/>
              <w:spacing w:before="240" w:after="240" w:line="360" w:lineRule="auto"/>
              <w:rPr>
                <w:rFonts w:ascii="Arial" w:hAnsi="Arial" w:cs="Arial"/>
                <w:b/>
                <w:sz w:val="20"/>
                <w:szCs w:val="20"/>
              </w:rPr>
            </w:pPr>
            <w:r w:rsidRPr="0027427A">
              <w:rPr>
                <w:rFonts w:ascii="Arial" w:hAnsi="Arial" w:cs="Arial"/>
                <w:b/>
                <w:sz w:val="20"/>
                <w:szCs w:val="20"/>
              </w:rPr>
              <w:t>Department</w:t>
            </w:r>
          </w:p>
        </w:tc>
        <w:tc>
          <w:tcPr>
            <w:tcW w:w="2254" w:type="dxa"/>
          </w:tcPr>
          <w:p w14:paraId="61CBE573" w14:textId="77777777" w:rsidR="00E66174" w:rsidRPr="0027427A" w:rsidRDefault="00E66174" w:rsidP="00355E05">
            <w:pPr>
              <w:pStyle w:val="Default"/>
              <w:spacing w:before="240" w:after="240" w:line="360" w:lineRule="auto"/>
              <w:rPr>
                <w:rFonts w:ascii="Arial" w:hAnsi="Arial" w:cs="Arial"/>
                <w:sz w:val="20"/>
                <w:szCs w:val="20"/>
              </w:rPr>
            </w:pPr>
            <w:r w:rsidRPr="0027427A">
              <w:rPr>
                <w:rFonts w:ascii="Arial" w:hAnsi="Arial" w:cs="Arial"/>
                <w:sz w:val="20"/>
                <w:szCs w:val="20"/>
              </w:rPr>
              <w:t>Warehouse</w:t>
            </w:r>
          </w:p>
        </w:tc>
        <w:tc>
          <w:tcPr>
            <w:tcW w:w="2254" w:type="dxa"/>
            <w:shd w:val="clear" w:color="auto" w:fill="D9D9D9" w:themeFill="background1" w:themeFillShade="D9"/>
          </w:tcPr>
          <w:p w14:paraId="662E6795" w14:textId="77777777" w:rsidR="00E66174" w:rsidRPr="0027427A" w:rsidRDefault="00E66174" w:rsidP="00355E05">
            <w:pPr>
              <w:pStyle w:val="Default"/>
              <w:spacing w:before="240" w:after="240" w:line="360" w:lineRule="auto"/>
              <w:rPr>
                <w:rFonts w:ascii="Arial" w:hAnsi="Arial" w:cs="Arial"/>
                <w:b/>
                <w:sz w:val="20"/>
                <w:szCs w:val="20"/>
              </w:rPr>
            </w:pPr>
            <w:r w:rsidRPr="0027427A">
              <w:rPr>
                <w:rFonts w:ascii="Arial" w:hAnsi="Arial" w:cs="Arial"/>
                <w:b/>
                <w:sz w:val="20"/>
                <w:szCs w:val="20"/>
              </w:rPr>
              <w:t>Division</w:t>
            </w:r>
          </w:p>
        </w:tc>
        <w:tc>
          <w:tcPr>
            <w:tcW w:w="2254" w:type="dxa"/>
          </w:tcPr>
          <w:p w14:paraId="1D48B42B" w14:textId="77777777" w:rsidR="00E66174" w:rsidRPr="0027427A" w:rsidRDefault="00E66174" w:rsidP="00355E05">
            <w:pPr>
              <w:pStyle w:val="Default"/>
              <w:spacing w:before="240" w:after="240" w:line="360" w:lineRule="auto"/>
              <w:rPr>
                <w:rFonts w:ascii="Arial" w:hAnsi="Arial" w:cs="Arial"/>
                <w:sz w:val="20"/>
                <w:szCs w:val="20"/>
              </w:rPr>
            </w:pPr>
            <w:r w:rsidRPr="0027427A">
              <w:rPr>
                <w:rFonts w:ascii="Arial" w:hAnsi="Arial" w:cs="Arial"/>
                <w:sz w:val="20"/>
                <w:szCs w:val="20"/>
              </w:rPr>
              <w:t>Logistics</w:t>
            </w:r>
          </w:p>
        </w:tc>
      </w:tr>
    </w:tbl>
    <w:p w14:paraId="5D9BA93B" w14:textId="77777777" w:rsidR="0027427A" w:rsidRDefault="0027427A">
      <w:pPr>
        <w:rPr>
          <w:rFonts w:ascii="Arial" w:hAnsi="Arial" w:cs="Arial"/>
        </w:rPr>
      </w:pPr>
      <w:r>
        <w:rPr>
          <w:rFonts w:ascii="Arial" w:hAnsi="Arial" w:cs="Arial"/>
        </w:rPr>
        <w:br w:type="page"/>
      </w:r>
    </w:p>
    <w:sdt>
      <w:sdtPr>
        <w:rPr>
          <w:rFonts w:ascii="Arial" w:hAnsi="Arial" w:cs="Arial"/>
        </w:rPr>
        <w:id w:val="1274902744"/>
        <w:docPartObj>
          <w:docPartGallery w:val="Table of Contents"/>
          <w:docPartUnique/>
        </w:docPartObj>
      </w:sdtPr>
      <w:sdtEndPr>
        <w:rPr>
          <w:b/>
          <w:bCs/>
          <w:noProof/>
        </w:rPr>
      </w:sdtEndPr>
      <w:sdtContent>
        <w:p w14:paraId="5498548C" w14:textId="7E571F43" w:rsidR="0064445D" w:rsidRPr="0064445D" w:rsidRDefault="00AF20BD">
          <w:pPr>
            <w:pStyle w:val="TOC1"/>
            <w:tabs>
              <w:tab w:val="left" w:pos="440"/>
              <w:tab w:val="right" w:leader="dot" w:pos="9016"/>
            </w:tabs>
            <w:rPr>
              <w:rFonts w:eastAsiaTheme="minorEastAsia"/>
              <w:noProof/>
              <w:lang w:eastAsia="en-AU"/>
            </w:rPr>
          </w:pPr>
          <w:r w:rsidRPr="0064445D">
            <w:rPr>
              <w:rFonts w:ascii="Arial" w:hAnsi="Arial" w:cs="Arial"/>
              <w:sz w:val="19"/>
              <w:szCs w:val="19"/>
            </w:rPr>
            <w:fldChar w:fldCharType="begin"/>
          </w:r>
          <w:r w:rsidRPr="0064445D">
            <w:rPr>
              <w:rFonts w:ascii="Arial" w:hAnsi="Arial" w:cs="Arial"/>
              <w:sz w:val="19"/>
              <w:szCs w:val="19"/>
            </w:rPr>
            <w:instrText xml:space="preserve"> TOC \o "1-3" \h \z \u </w:instrText>
          </w:r>
          <w:r w:rsidRPr="0064445D">
            <w:rPr>
              <w:rFonts w:ascii="Arial" w:hAnsi="Arial" w:cs="Arial"/>
              <w:sz w:val="19"/>
              <w:szCs w:val="19"/>
            </w:rPr>
            <w:fldChar w:fldCharType="separate"/>
          </w:r>
          <w:hyperlink w:anchor="_Toc13221988" w:history="1">
            <w:r w:rsidR="0064445D" w:rsidRPr="0064445D">
              <w:rPr>
                <w:rStyle w:val="Hyperlink"/>
                <w:rFonts w:ascii="Arial" w:hAnsi="Arial" w:cs="Arial"/>
                <w:noProof/>
              </w:rPr>
              <w:t>1.</w:t>
            </w:r>
            <w:r w:rsidR="0064445D" w:rsidRPr="0064445D">
              <w:rPr>
                <w:rFonts w:eastAsiaTheme="minorEastAsia"/>
                <w:noProof/>
                <w:lang w:eastAsia="en-AU"/>
              </w:rPr>
              <w:tab/>
            </w:r>
            <w:r w:rsidR="0064445D" w:rsidRPr="0064445D">
              <w:rPr>
                <w:rStyle w:val="Hyperlink"/>
                <w:rFonts w:ascii="Arial" w:hAnsi="Arial" w:cs="Arial"/>
                <w:noProof/>
              </w:rPr>
              <w:t>Introduction</w:t>
            </w:r>
            <w:r w:rsidR="0064445D" w:rsidRPr="0064445D">
              <w:rPr>
                <w:noProof/>
                <w:webHidden/>
              </w:rPr>
              <w:tab/>
            </w:r>
            <w:r w:rsidR="0064445D" w:rsidRPr="0064445D">
              <w:rPr>
                <w:noProof/>
                <w:webHidden/>
              </w:rPr>
              <w:fldChar w:fldCharType="begin"/>
            </w:r>
            <w:r w:rsidR="0064445D" w:rsidRPr="0064445D">
              <w:rPr>
                <w:noProof/>
                <w:webHidden/>
              </w:rPr>
              <w:instrText xml:space="preserve"> PAGEREF _Toc13221988 \h </w:instrText>
            </w:r>
            <w:r w:rsidR="0064445D" w:rsidRPr="0064445D">
              <w:rPr>
                <w:noProof/>
                <w:webHidden/>
              </w:rPr>
            </w:r>
            <w:r w:rsidR="0064445D" w:rsidRPr="0064445D">
              <w:rPr>
                <w:noProof/>
                <w:webHidden/>
              </w:rPr>
              <w:fldChar w:fldCharType="separate"/>
            </w:r>
            <w:r w:rsidR="0064445D" w:rsidRPr="0064445D">
              <w:rPr>
                <w:noProof/>
                <w:webHidden/>
              </w:rPr>
              <w:t>2</w:t>
            </w:r>
            <w:r w:rsidR="0064445D" w:rsidRPr="0064445D">
              <w:rPr>
                <w:noProof/>
                <w:webHidden/>
              </w:rPr>
              <w:fldChar w:fldCharType="end"/>
            </w:r>
          </w:hyperlink>
        </w:p>
        <w:p w14:paraId="72F051CD" w14:textId="5334B87A" w:rsidR="0064445D" w:rsidRPr="0064445D" w:rsidRDefault="0064445D">
          <w:pPr>
            <w:pStyle w:val="TOC1"/>
            <w:tabs>
              <w:tab w:val="left" w:pos="440"/>
              <w:tab w:val="right" w:leader="dot" w:pos="9016"/>
            </w:tabs>
            <w:rPr>
              <w:rFonts w:eastAsiaTheme="minorEastAsia"/>
              <w:noProof/>
              <w:lang w:eastAsia="en-AU"/>
            </w:rPr>
          </w:pPr>
          <w:hyperlink w:anchor="_Toc13221989" w:history="1">
            <w:r w:rsidRPr="0064445D">
              <w:rPr>
                <w:rStyle w:val="Hyperlink"/>
                <w:rFonts w:ascii="Arial" w:hAnsi="Arial" w:cs="Arial"/>
                <w:noProof/>
              </w:rPr>
              <w:t>2.</w:t>
            </w:r>
            <w:r w:rsidRPr="0064445D">
              <w:rPr>
                <w:rFonts w:eastAsiaTheme="minorEastAsia"/>
                <w:noProof/>
                <w:lang w:eastAsia="en-AU"/>
              </w:rPr>
              <w:tab/>
            </w:r>
            <w:r w:rsidRPr="0064445D">
              <w:rPr>
                <w:rStyle w:val="Hyperlink"/>
                <w:rFonts w:ascii="Arial" w:hAnsi="Arial" w:cs="Arial"/>
                <w:noProof/>
              </w:rPr>
              <w:t>Purpose</w:t>
            </w:r>
            <w:r w:rsidRPr="0064445D">
              <w:rPr>
                <w:noProof/>
                <w:webHidden/>
              </w:rPr>
              <w:tab/>
            </w:r>
            <w:r w:rsidRPr="0064445D">
              <w:rPr>
                <w:noProof/>
                <w:webHidden/>
              </w:rPr>
              <w:fldChar w:fldCharType="begin"/>
            </w:r>
            <w:r w:rsidRPr="0064445D">
              <w:rPr>
                <w:noProof/>
                <w:webHidden/>
              </w:rPr>
              <w:instrText xml:space="preserve"> PAGEREF _Toc13221989 \h </w:instrText>
            </w:r>
            <w:r w:rsidRPr="0064445D">
              <w:rPr>
                <w:noProof/>
                <w:webHidden/>
              </w:rPr>
            </w:r>
            <w:r w:rsidRPr="0064445D">
              <w:rPr>
                <w:noProof/>
                <w:webHidden/>
              </w:rPr>
              <w:fldChar w:fldCharType="separate"/>
            </w:r>
            <w:r w:rsidRPr="0064445D">
              <w:rPr>
                <w:noProof/>
                <w:webHidden/>
              </w:rPr>
              <w:t>3</w:t>
            </w:r>
            <w:r w:rsidRPr="0064445D">
              <w:rPr>
                <w:noProof/>
                <w:webHidden/>
              </w:rPr>
              <w:fldChar w:fldCharType="end"/>
            </w:r>
          </w:hyperlink>
        </w:p>
        <w:p w14:paraId="087F289A" w14:textId="42EA6269" w:rsidR="0064445D" w:rsidRPr="0064445D" w:rsidRDefault="0064445D">
          <w:pPr>
            <w:pStyle w:val="TOC1"/>
            <w:tabs>
              <w:tab w:val="left" w:pos="440"/>
              <w:tab w:val="right" w:leader="dot" w:pos="9016"/>
            </w:tabs>
            <w:rPr>
              <w:rFonts w:eastAsiaTheme="minorEastAsia"/>
              <w:noProof/>
              <w:lang w:eastAsia="en-AU"/>
            </w:rPr>
          </w:pPr>
          <w:hyperlink w:anchor="_Toc13221990" w:history="1">
            <w:r w:rsidRPr="0064445D">
              <w:rPr>
                <w:rStyle w:val="Hyperlink"/>
                <w:rFonts w:ascii="Arial" w:hAnsi="Arial" w:cs="Arial"/>
                <w:noProof/>
              </w:rPr>
              <w:t>3.</w:t>
            </w:r>
            <w:r w:rsidRPr="0064445D">
              <w:rPr>
                <w:rFonts w:eastAsiaTheme="minorEastAsia"/>
                <w:noProof/>
                <w:lang w:eastAsia="en-AU"/>
              </w:rPr>
              <w:tab/>
            </w:r>
            <w:r w:rsidRPr="0064445D">
              <w:rPr>
                <w:rStyle w:val="Hyperlink"/>
                <w:rFonts w:ascii="Arial" w:hAnsi="Arial" w:cs="Arial"/>
                <w:noProof/>
              </w:rPr>
              <w:t>Chain of Responsibility</w:t>
            </w:r>
            <w:r w:rsidRPr="0064445D">
              <w:rPr>
                <w:noProof/>
                <w:webHidden/>
              </w:rPr>
              <w:tab/>
            </w:r>
            <w:r w:rsidRPr="0064445D">
              <w:rPr>
                <w:noProof/>
                <w:webHidden/>
              </w:rPr>
              <w:fldChar w:fldCharType="begin"/>
            </w:r>
            <w:r w:rsidRPr="0064445D">
              <w:rPr>
                <w:noProof/>
                <w:webHidden/>
              </w:rPr>
              <w:instrText xml:space="preserve"> PAGEREF _Toc13221990 \h </w:instrText>
            </w:r>
            <w:r w:rsidRPr="0064445D">
              <w:rPr>
                <w:noProof/>
                <w:webHidden/>
              </w:rPr>
            </w:r>
            <w:r w:rsidRPr="0064445D">
              <w:rPr>
                <w:noProof/>
                <w:webHidden/>
              </w:rPr>
              <w:fldChar w:fldCharType="separate"/>
            </w:r>
            <w:r w:rsidRPr="0064445D">
              <w:rPr>
                <w:noProof/>
                <w:webHidden/>
              </w:rPr>
              <w:t>3</w:t>
            </w:r>
            <w:r w:rsidRPr="0064445D">
              <w:rPr>
                <w:noProof/>
                <w:webHidden/>
              </w:rPr>
              <w:fldChar w:fldCharType="end"/>
            </w:r>
          </w:hyperlink>
        </w:p>
        <w:p w14:paraId="11454AA1" w14:textId="710CDFAD" w:rsidR="0064445D" w:rsidRPr="0064445D" w:rsidRDefault="0064445D">
          <w:pPr>
            <w:pStyle w:val="TOC1"/>
            <w:tabs>
              <w:tab w:val="left" w:pos="440"/>
              <w:tab w:val="right" w:leader="dot" w:pos="9016"/>
            </w:tabs>
            <w:rPr>
              <w:rFonts w:eastAsiaTheme="minorEastAsia"/>
              <w:noProof/>
              <w:lang w:eastAsia="en-AU"/>
            </w:rPr>
          </w:pPr>
          <w:hyperlink w:anchor="_Toc13221991" w:history="1">
            <w:r w:rsidRPr="0064445D">
              <w:rPr>
                <w:rStyle w:val="Hyperlink"/>
                <w:rFonts w:ascii="Arial" w:hAnsi="Arial" w:cs="Arial"/>
                <w:noProof/>
              </w:rPr>
              <w:t>4.</w:t>
            </w:r>
            <w:r w:rsidRPr="0064445D">
              <w:rPr>
                <w:rFonts w:eastAsiaTheme="minorEastAsia"/>
                <w:noProof/>
                <w:lang w:eastAsia="en-AU"/>
              </w:rPr>
              <w:tab/>
            </w:r>
            <w:r w:rsidRPr="0064445D">
              <w:rPr>
                <w:rStyle w:val="Hyperlink"/>
                <w:rFonts w:ascii="Arial" w:hAnsi="Arial" w:cs="Arial"/>
                <w:noProof/>
              </w:rPr>
              <w:t>Hazards of Transportation</w:t>
            </w:r>
            <w:r w:rsidRPr="0064445D">
              <w:rPr>
                <w:noProof/>
                <w:webHidden/>
              </w:rPr>
              <w:tab/>
            </w:r>
            <w:r w:rsidRPr="0064445D">
              <w:rPr>
                <w:noProof/>
                <w:webHidden/>
              </w:rPr>
              <w:fldChar w:fldCharType="begin"/>
            </w:r>
            <w:r w:rsidRPr="0064445D">
              <w:rPr>
                <w:noProof/>
                <w:webHidden/>
              </w:rPr>
              <w:instrText xml:space="preserve"> PAGEREF _Toc13221991 \h </w:instrText>
            </w:r>
            <w:r w:rsidRPr="0064445D">
              <w:rPr>
                <w:noProof/>
                <w:webHidden/>
              </w:rPr>
            </w:r>
            <w:r w:rsidRPr="0064445D">
              <w:rPr>
                <w:noProof/>
                <w:webHidden/>
              </w:rPr>
              <w:fldChar w:fldCharType="separate"/>
            </w:r>
            <w:r w:rsidRPr="0064445D">
              <w:rPr>
                <w:noProof/>
                <w:webHidden/>
              </w:rPr>
              <w:t>4</w:t>
            </w:r>
            <w:r w:rsidRPr="0064445D">
              <w:rPr>
                <w:noProof/>
                <w:webHidden/>
              </w:rPr>
              <w:fldChar w:fldCharType="end"/>
            </w:r>
          </w:hyperlink>
        </w:p>
        <w:p w14:paraId="2A4CBC2F" w14:textId="628104E0" w:rsidR="0064445D" w:rsidRPr="0064445D" w:rsidRDefault="0064445D">
          <w:pPr>
            <w:pStyle w:val="TOC1"/>
            <w:tabs>
              <w:tab w:val="left" w:pos="440"/>
              <w:tab w:val="right" w:leader="dot" w:pos="9016"/>
            </w:tabs>
            <w:rPr>
              <w:rFonts w:eastAsiaTheme="minorEastAsia"/>
              <w:noProof/>
              <w:lang w:eastAsia="en-AU"/>
            </w:rPr>
          </w:pPr>
          <w:hyperlink w:anchor="_Toc13221992" w:history="1">
            <w:r w:rsidRPr="0064445D">
              <w:rPr>
                <w:rStyle w:val="Hyperlink"/>
                <w:rFonts w:ascii="Arial" w:hAnsi="Arial" w:cs="Arial"/>
                <w:noProof/>
              </w:rPr>
              <w:t>5.</w:t>
            </w:r>
            <w:r w:rsidRPr="0064445D">
              <w:rPr>
                <w:rFonts w:eastAsiaTheme="minorEastAsia"/>
                <w:noProof/>
                <w:lang w:eastAsia="en-AU"/>
              </w:rPr>
              <w:tab/>
            </w:r>
            <w:r w:rsidRPr="0064445D">
              <w:rPr>
                <w:rStyle w:val="Hyperlink"/>
                <w:rFonts w:ascii="Arial" w:hAnsi="Arial" w:cs="Arial"/>
                <w:noProof/>
              </w:rPr>
              <w:t>Inner Packaging Materials</w:t>
            </w:r>
            <w:r w:rsidRPr="0064445D">
              <w:rPr>
                <w:noProof/>
                <w:webHidden/>
              </w:rPr>
              <w:tab/>
            </w:r>
            <w:r w:rsidRPr="0064445D">
              <w:rPr>
                <w:noProof/>
                <w:webHidden/>
              </w:rPr>
              <w:fldChar w:fldCharType="begin"/>
            </w:r>
            <w:r w:rsidRPr="0064445D">
              <w:rPr>
                <w:noProof/>
                <w:webHidden/>
              </w:rPr>
              <w:instrText xml:space="preserve"> PAGEREF _Toc13221992 \h </w:instrText>
            </w:r>
            <w:r w:rsidRPr="0064445D">
              <w:rPr>
                <w:noProof/>
                <w:webHidden/>
              </w:rPr>
            </w:r>
            <w:r w:rsidRPr="0064445D">
              <w:rPr>
                <w:noProof/>
                <w:webHidden/>
              </w:rPr>
              <w:fldChar w:fldCharType="separate"/>
            </w:r>
            <w:r w:rsidRPr="0064445D">
              <w:rPr>
                <w:noProof/>
                <w:webHidden/>
              </w:rPr>
              <w:t>6</w:t>
            </w:r>
            <w:r w:rsidRPr="0064445D">
              <w:rPr>
                <w:noProof/>
                <w:webHidden/>
              </w:rPr>
              <w:fldChar w:fldCharType="end"/>
            </w:r>
          </w:hyperlink>
        </w:p>
        <w:p w14:paraId="5CDC2BAB" w14:textId="37EF9033" w:rsidR="0064445D" w:rsidRPr="0064445D" w:rsidRDefault="0064445D">
          <w:pPr>
            <w:pStyle w:val="TOC1"/>
            <w:tabs>
              <w:tab w:val="left" w:pos="440"/>
              <w:tab w:val="right" w:leader="dot" w:pos="9016"/>
            </w:tabs>
            <w:rPr>
              <w:rFonts w:eastAsiaTheme="minorEastAsia"/>
              <w:noProof/>
              <w:lang w:eastAsia="en-AU"/>
            </w:rPr>
          </w:pPr>
          <w:hyperlink w:anchor="_Toc13221993" w:history="1">
            <w:r w:rsidRPr="0064445D">
              <w:rPr>
                <w:rStyle w:val="Hyperlink"/>
                <w:rFonts w:ascii="Arial" w:hAnsi="Arial" w:cs="Arial"/>
                <w:noProof/>
              </w:rPr>
              <w:t>6.</w:t>
            </w:r>
            <w:r w:rsidRPr="0064445D">
              <w:rPr>
                <w:rFonts w:eastAsiaTheme="minorEastAsia"/>
                <w:noProof/>
                <w:lang w:eastAsia="en-AU"/>
              </w:rPr>
              <w:tab/>
            </w:r>
            <w:r w:rsidRPr="0064445D">
              <w:rPr>
                <w:rStyle w:val="Hyperlink"/>
                <w:rFonts w:ascii="Arial" w:hAnsi="Arial" w:cs="Arial"/>
                <w:noProof/>
              </w:rPr>
              <w:t>Documentation</w:t>
            </w:r>
            <w:r w:rsidRPr="0064445D">
              <w:rPr>
                <w:noProof/>
                <w:webHidden/>
              </w:rPr>
              <w:tab/>
            </w:r>
            <w:r w:rsidRPr="0064445D">
              <w:rPr>
                <w:noProof/>
                <w:webHidden/>
              </w:rPr>
              <w:fldChar w:fldCharType="begin"/>
            </w:r>
            <w:r w:rsidRPr="0064445D">
              <w:rPr>
                <w:noProof/>
                <w:webHidden/>
              </w:rPr>
              <w:instrText xml:space="preserve"> PAGEREF _Toc13221993 \h </w:instrText>
            </w:r>
            <w:r w:rsidRPr="0064445D">
              <w:rPr>
                <w:noProof/>
                <w:webHidden/>
              </w:rPr>
            </w:r>
            <w:r w:rsidRPr="0064445D">
              <w:rPr>
                <w:noProof/>
                <w:webHidden/>
              </w:rPr>
              <w:fldChar w:fldCharType="separate"/>
            </w:r>
            <w:r w:rsidRPr="0064445D">
              <w:rPr>
                <w:noProof/>
                <w:webHidden/>
              </w:rPr>
              <w:t>8</w:t>
            </w:r>
            <w:r w:rsidRPr="0064445D">
              <w:rPr>
                <w:noProof/>
                <w:webHidden/>
              </w:rPr>
              <w:fldChar w:fldCharType="end"/>
            </w:r>
          </w:hyperlink>
        </w:p>
        <w:p w14:paraId="05841BBD" w14:textId="4FCF8381" w:rsidR="0064445D" w:rsidRPr="0064445D" w:rsidRDefault="0064445D">
          <w:pPr>
            <w:pStyle w:val="TOC2"/>
            <w:tabs>
              <w:tab w:val="left" w:pos="660"/>
              <w:tab w:val="right" w:leader="dot" w:pos="9016"/>
            </w:tabs>
            <w:rPr>
              <w:rFonts w:eastAsiaTheme="minorEastAsia"/>
              <w:noProof/>
              <w:lang w:eastAsia="en-AU"/>
            </w:rPr>
          </w:pPr>
          <w:hyperlink w:anchor="_Toc13221994" w:history="1">
            <w:r w:rsidRPr="0064445D">
              <w:rPr>
                <w:rStyle w:val="Hyperlink"/>
                <w:rFonts w:ascii="Arial" w:hAnsi="Arial" w:cs="Arial"/>
                <w:noProof/>
              </w:rPr>
              <w:t>a)</w:t>
            </w:r>
            <w:r w:rsidRPr="0064445D">
              <w:rPr>
                <w:rFonts w:eastAsiaTheme="minorEastAsia"/>
                <w:noProof/>
                <w:lang w:eastAsia="en-AU"/>
              </w:rPr>
              <w:tab/>
            </w:r>
            <w:r w:rsidRPr="0064445D">
              <w:rPr>
                <w:rStyle w:val="Hyperlink"/>
                <w:rFonts w:ascii="Arial" w:hAnsi="Arial" w:cs="Arial"/>
                <w:noProof/>
              </w:rPr>
              <w:t>General</w:t>
            </w:r>
            <w:r w:rsidRPr="0064445D">
              <w:rPr>
                <w:noProof/>
                <w:webHidden/>
              </w:rPr>
              <w:tab/>
            </w:r>
            <w:r w:rsidRPr="0064445D">
              <w:rPr>
                <w:noProof/>
                <w:webHidden/>
              </w:rPr>
              <w:fldChar w:fldCharType="begin"/>
            </w:r>
            <w:r w:rsidRPr="0064445D">
              <w:rPr>
                <w:noProof/>
                <w:webHidden/>
              </w:rPr>
              <w:instrText xml:space="preserve"> PAGEREF _Toc13221994 \h </w:instrText>
            </w:r>
            <w:r w:rsidRPr="0064445D">
              <w:rPr>
                <w:noProof/>
                <w:webHidden/>
              </w:rPr>
            </w:r>
            <w:r w:rsidRPr="0064445D">
              <w:rPr>
                <w:noProof/>
                <w:webHidden/>
              </w:rPr>
              <w:fldChar w:fldCharType="separate"/>
            </w:r>
            <w:r w:rsidRPr="0064445D">
              <w:rPr>
                <w:noProof/>
                <w:webHidden/>
              </w:rPr>
              <w:t>8</w:t>
            </w:r>
            <w:r w:rsidRPr="0064445D">
              <w:rPr>
                <w:noProof/>
                <w:webHidden/>
              </w:rPr>
              <w:fldChar w:fldCharType="end"/>
            </w:r>
          </w:hyperlink>
        </w:p>
        <w:p w14:paraId="3828C241" w14:textId="0A25CE25" w:rsidR="0064445D" w:rsidRPr="0064445D" w:rsidRDefault="0064445D">
          <w:pPr>
            <w:pStyle w:val="TOC2"/>
            <w:tabs>
              <w:tab w:val="left" w:pos="660"/>
              <w:tab w:val="right" w:leader="dot" w:pos="9016"/>
            </w:tabs>
            <w:rPr>
              <w:rFonts w:eastAsiaTheme="minorEastAsia"/>
              <w:noProof/>
              <w:lang w:eastAsia="en-AU"/>
            </w:rPr>
          </w:pPr>
          <w:hyperlink w:anchor="_Toc13221995" w:history="1">
            <w:r w:rsidRPr="0064445D">
              <w:rPr>
                <w:rStyle w:val="Hyperlink"/>
                <w:rFonts w:ascii="Arial" w:hAnsi="Arial" w:cs="Arial"/>
                <w:noProof/>
              </w:rPr>
              <w:t>b)</w:t>
            </w:r>
            <w:r w:rsidRPr="0064445D">
              <w:rPr>
                <w:rFonts w:eastAsiaTheme="minorEastAsia"/>
                <w:noProof/>
                <w:lang w:eastAsia="en-AU"/>
              </w:rPr>
              <w:tab/>
            </w:r>
            <w:r w:rsidRPr="0064445D">
              <w:rPr>
                <w:rStyle w:val="Hyperlink"/>
                <w:rFonts w:ascii="Arial" w:hAnsi="Arial" w:cs="Arial"/>
                <w:noProof/>
              </w:rPr>
              <w:t>Consignment Notes</w:t>
            </w:r>
            <w:r w:rsidRPr="0064445D">
              <w:rPr>
                <w:noProof/>
                <w:webHidden/>
              </w:rPr>
              <w:tab/>
            </w:r>
            <w:r w:rsidRPr="0064445D">
              <w:rPr>
                <w:noProof/>
                <w:webHidden/>
              </w:rPr>
              <w:fldChar w:fldCharType="begin"/>
            </w:r>
            <w:r w:rsidRPr="0064445D">
              <w:rPr>
                <w:noProof/>
                <w:webHidden/>
              </w:rPr>
              <w:instrText xml:space="preserve"> PAGEREF _Toc13221995 \h </w:instrText>
            </w:r>
            <w:r w:rsidRPr="0064445D">
              <w:rPr>
                <w:noProof/>
                <w:webHidden/>
              </w:rPr>
            </w:r>
            <w:r w:rsidRPr="0064445D">
              <w:rPr>
                <w:noProof/>
                <w:webHidden/>
              </w:rPr>
              <w:fldChar w:fldCharType="separate"/>
            </w:r>
            <w:r w:rsidRPr="0064445D">
              <w:rPr>
                <w:noProof/>
                <w:webHidden/>
              </w:rPr>
              <w:t>8</w:t>
            </w:r>
            <w:r w:rsidRPr="0064445D">
              <w:rPr>
                <w:noProof/>
                <w:webHidden/>
              </w:rPr>
              <w:fldChar w:fldCharType="end"/>
            </w:r>
          </w:hyperlink>
        </w:p>
        <w:p w14:paraId="0EB111FB" w14:textId="0D0F7968" w:rsidR="0064445D" w:rsidRPr="0064445D" w:rsidRDefault="0064445D">
          <w:pPr>
            <w:pStyle w:val="TOC2"/>
            <w:tabs>
              <w:tab w:val="left" w:pos="660"/>
              <w:tab w:val="right" w:leader="dot" w:pos="9016"/>
            </w:tabs>
            <w:rPr>
              <w:rFonts w:eastAsiaTheme="minorEastAsia"/>
              <w:noProof/>
              <w:lang w:eastAsia="en-AU"/>
            </w:rPr>
          </w:pPr>
          <w:hyperlink w:anchor="_Toc13221996" w:history="1">
            <w:r w:rsidRPr="0064445D">
              <w:rPr>
                <w:rStyle w:val="Hyperlink"/>
                <w:rFonts w:ascii="Arial" w:hAnsi="Arial" w:cs="Arial"/>
                <w:noProof/>
              </w:rPr>
              <w:t>c)</w:t>
            </w:r>
            <w:r w:rsidRPr="0064445D">
              <w:rPr>
                <w:rFonts w:eastAsiaTheme="minorEastAsia"/>
                <w:noProof/>
                <w:lang w:eastAsia="en-AU"/>
              </w:rPr>
              <w:tab/>
            </w:r>
            <w:r w:rsidRPr="0064445D">
              <w:rPr>
                <w:rStyle w:val="Hyperlink"/>
                <w:rFonts w:ascii="Arial" w:hAnsi="Arial" w:cs="Arial"/>
                <w:noProof/>
              </w:rPr>
              <w:t>Material Safety Data Sheet (MSDS)</w:t>
            </w:r>
            <w:r w:rsidRPr="0064445D">
              <w:rPr>
                <w:noProof/>
                <w:webHidden/>
              </w:rPr>
              <w:tab/>
            </w:r>
            <w:r w:rsidRPr="0064445D">
              <w:rPr>
                <w:noProof/>
                <w:webHidden/>
              </w:rPr>
              <w:fldChar w:fldCharType="begin"/>
            </w:r>
            <w:r w:rsidRPr="0064445D">
              <w:rPr>
                <w:noProof/>
                <w:webHidden/>
              </w:rPr>
              <w:instrText xml:space="preserve"> PAGEREF _Toc13221996 \h </w:instrText>
            </w:r>
            <w:r w:rsidRPr="0064445D">
              <w:rPr>
                <w:noProof/>
                <w:webHidden/>
              </w:rPr>
            </w:r>
            <w:r w:rsidRPr="0064445D">
              <w:rPr>
                <w:noProof/>
                <w:webHidden/>
              </w:rPr>
              <w:fldChar w:fldCharType="separate"/>
            </w:r>
            <w:r w:rsidRPr="0064445D">
              <w:rPr>
                <w:noProof/>
                <w:webHidden/>
              </w:rPr>
              <w:t>8</w:t>
            </w:r>
            <w:r w:rsidRPr="0064445D">
              <w:rPr>
                <w:noProof/>
                <w:webHidden/>
              </w:rPr>
              <w:fldChar w:fldCharType="end"/>
            </w:r>
          </w:hyperlink>
        </w:p>
        <w:p w14:paraId="3A0B7FE8" w14:textId="3DF2F9DD" w:rsidR="0064445D" w:rsidRPr="0064445D" w:rsidRDefault="0064445D">
          <w:pPr>
            <w:pStyle w:val="TOC1"/>
            <w:tabs>
              <w:tab w:val="left" w:pos="440"/>
              <w:tab w:val="right" w:leader="dot" w:pos="9016"/>
            </w:tabs>
            <w:rPr>
              <w:rFonts w:eastAsiaTheme="minorEastAsia"/>
              <w:noProof/>
              <w:lang w:eastAsia="en-AU"/>
            </w:rPr>
          </w:pPr>
          <w:hyperlink w:anchor="_Toc13221997" w:history="1">
            <w:r w:rsidRPr="0064445D">
              <w:rPr>
                <w:rStyle w:val="Hyperlink"/>
                <w:rFonts w:ascii="Arial" w:hAnsi="Arial" w:cs="Arial"/>
                <w:noProof/>
              </w:rPr>
              <w:t>7.</w:t>
            </w:r>
            <w:r w:rsidRPr="0064445D">
              <w:rPr>
                <w:rFonts w:eastAsiaTheme="minorEastAsia"/>
                <w:noProof/>
                <w:lang w:eastAsia="en-AU"/>
              </w:rPr>
              <w:tab/>
            </w:r>
            <w:r w:rsidRPr="0064445D">
              <w:rPr>
                <w:rStyle w:val="Hyperlink"/>
                <w:rFonts w:ascii="Arial" w:hAnsi="Arial" w:cs="Arial"/>
                <w:noProof/>
              </w:rPr>
              <w:t>Marking</w:t>
            </w:r>
            <w:r w:rsidRPr="0064445D">
              <w:rPr>
                <w:noProof/>
                <w:webHidden/>
              </w:rPr>
              <w:tab/>
            </w:r>
            <w:r w:rsidRPr="0064445D">
              <w:rPr>
                <w:noProof/>
                <w:webHidden/>
              </w:rPr>
              <w:fldChar w:fldCharType="begin"/>
            </w:r>
            <w:r w:rsidRPr="0064445D">
              <w:rPr>
                <w:noProof/>
                <w:webHidden/>
              </w:rPr>
              <w:instrText xml:space="preserve"> PAGEREF _Toc13221997 \h </w:instrText>
            </w:r>
            <w:r w:rsidRPr="0064445D">
              <w:rPr>
                <w:noProof/>
                <w:webHidden/>
              </w:rPr>
            </w:r>
            <w:r w:rsidRPr="0064445D">
              <w:rPr>
                <w:noProof/>
                <w:webHidden/>
              </w:rPr>
              <w:fldChar w:fldCharType="separate"/>
            </w:r>
            <w:r w:rsidRPr="0064445D">
              <w:rPr>
                <w:noProof/>
                <w:webHidden/>
              </w:rPr>
              <w:t>9</w:t>
            </w:r>
            <w:r w:rsidRPr="0064445D">
              <w:rPr>
                <w:noProof/>
                <w:webHidden/>
              </w:rPr>
              <w:fldChar w:fldCharType="end"/>
            </w:r>
          </w:hyperlink>
        </w:p>
        <w:p w14:paraId="6636CA2F" w14:textId="6DDFAC04" w:rsidR="0064445D" w:rsidRPr="0064445D" w:rsidRDefault="0064445D">
          <w:pPr>
            <w:pStyle w:val="TOC2"/>
            <w:tabs>
              <w:tab w:val="left" w:pos="660"/>
              <w:tab w:val="right" w:leader="dot" w:pos="9016"/>
            </w:tabs>
            <w:rPr>
              <w:rFonts w:eastAsiaTheme="minorEastAsia"/>
              <w:noProof/>
              <w:lang w:eastAsia="en-AU"/>
            </w:rPr>
          </w:pPr>
          <w:hyperlink w:anchor="_Toc13221998" w:history="1">
            <w:r w:rsidRPr="0064445D">
              <w:rPr>
                <w:rStyle w:val="Hyperlink"/>
                <w:rFonts w:ascii="Arial" w:hAnsi="Arial" w:cs="Arial"/>
                <w:noProof/>
              </w:rPr>
              <w:t>a)</w:t>
            </w:r>
            <w:r w:rsidRPr="0064445D">
              <w:rPr>
                <w:rFonts w:eastAsiaTheme="minorEastAsia"/>
                <w:noProof/>
                <w:lang w:eastAsia="en-AU"/>
              </w:rPr>
              <w:tab/>
            </w:r>
            <w:r w:rsidRPr="0064445D">
              <w:rPr>
                <w:rStyle w:val="Hyperlink"/>
                <w:rFonts w:ascii="Arial" w:hAnsi="Arial" w:cs="Arial"/>
                <w:noProof/>
              </w:rPr>
              <w:t>Marking of all items</w:t>
            </w:r>
            <w:r w:rsidRPr="0064445D">
              <w:rPr>
                <w:noProof/>
                <w:webHidden/>
              </w:rPr>
              <w:tab/>
            </w:r>
            <w:r w:rsidRPr="0064445D">
              <w:rPr>
                <w:noProof/>
                <w:webHidden/>
              </w:rPr>
              <w:fldChar w:fldCharType="begin"/>
            </w:r>
            <w:r w:rsidRPr="0064445D">
              <w:rPr>
                <w:noProof/>
                <w:webHidden/>
              </w:rPr>
              <w:instrText xml:space="preserve"> PAGEREF _Toc13221998 \h </w:instrText>
            </w:r>
            <w:r w:rsidRPr="0064445D">
              <w:rPr>
                <w:noProof/>
                <w:webHidden/>
              </w:rPr>
            </w:r>
            <w:r w:rsidRPr="0064445D">
              <w:rPr>
                <w:noProof/>
                <w:webHidden/>
              </w:rPr>
              <w:fldChar w:fldCharType="separate"/>
            </w:r>
            <w:r w:rsidRPr="0064445D">
              <w:rPr>
                <w:noProof/>
                <w:webHidden/>
              </w:rPr>
              <w:t>9</w:t>
            </w:r>
            <w:r w:rsidRPr="0064445D">
              <w:rPr>
                <w:noProof/>
                <w:webHidden/>
              </w:rPr>
              <w:fldChar w:fldCharType="end"/>
            </w:r>
          </w:hyperlink>
        </w:p>
        <w:p w14:paraId="5EF76449" w14:textId="3CA7BB45" w:rsidR="0064445D" w:rsidRPr="0064445D" w:rsidRDefault="0064445D">
          <w:pPr>
            <w:pStyle w:val="TOC1"/>
            <w:tabs>
              <w:tab w:val="left" w:pos="440"/>
              <w:tab w:val="right" w:leader="dot" w:pos="9016"/>
            </w:tabs>
            <w:rPr>
              <w:rFonts w:eastAsiaTheme="minorEastAsia"/>
              <w:noProof/>
              <w:lang w:eastAsia="en-AU"/>
            </w:rPr>
          </w:pPr>
          <w:hyperlink w:anchor="_Toc13221999" w:history="1">
            <w:r w:rsidRPr="0064445D">
              <w:rPr>
                <w:rStyle w:val="Hyperlink"/>
                <w:rFonts w:ascii="Arial" w:hAnsi="Arial" w:cs="Arial"/>
                <w:noProof/>
              </w:rPr>
              <w:t>8.</w:t>
            </w:r>
            <w:r w:rsidRPr="0064445D">
              <w:rPr>
                <w:rFonts w:eastAsiaTheme="minorEastAsia"/>
                <w:noProof/>
                <w:lang w:eastAsia="en-AU"/>
              </w:rPr>
              <w:tab/>
            </w:r>
            <w:r w:rsidRPr="0064445D">
              <w:rPr>
                <w:rStyle w:val="Hyperlink"/>
                <w:rFonts w:ascii="Arial" w:hAnsi="Arial" w:cs="Arial"/>
                <w:noProof/>
              </w:rPr>
              <w:t>Packaging Methods</w:t>
            </w:r>
            <w:r w:rsidRPr="0064445D">
              <w:rPr>
                <w:noProof/>
                <w:webHidden/>
              </w:rPr>
              <w:tab/>
            </w:r>
            <w:r w:rsidRPr="0064445D">
              <w:rPr>
                <w:noProof/>
                <w:webHidden/>
              </w:rPr>
              <w:fldChar w:fldCharType="begin"/>
            </w:r>
            <w:r w:rsidRPr="0064445D">
              <w:rPr>
                <w:noProof/>
                <w:webHidden/>
              </w:rPr>
              <w:instrText xml:space="preserve"> PAGEREF _Toc13221999 \h </w:instrText>
            </w:r>
            <w:r w:rsidRPr="0064445D">
              <w:rPr>
                <w:noProof/>
                <w:webHidden/>
              </w:rPr>
            </w:r>
            <w:r w:rsidRPr="0064445D">
              <w:rPr>
                <w:noProof/>
                <w:webHidden/>
              </w:rPr>
              <w:fldChar w:fldCharType="separate"/>
            </w:r>
            <w:r w:rsidRPr="0064445D">
              <w:rPr>
                <w:noProof/>
                <w:webHidden/>
              </w:rPr>
              <w:t>10</w:t>
            </w:r>
            <w:r w:rsidRPr="0064445D">
              <w:rPr>
                <w:noProof/>
                <w:webHidden/>
              </w:rPr>
              <w:fldChar w:fldCharType="end"/>
            </w:r>
          </w:hyperlink>
        </w:p>
        <w:p w14:paraId="53CF1DFC" w14:textId="1D620323" w:rsidR="0064445D" w:rsidRPr="0064445D" w:rsidRDefault="0064445D">
          <w:pPr>
            <w:pStyle w:val="TOC1"/>
            <w:tabs>
              <w:tab w:val="left" w:pos="440"/>
              <w:tab w:val="right" w:leader="dot" w:pos="9016"/>
            </w:tabs>
            <w:rPr>
              <w:rFonts w:eastAsiaTheme="minorEastAsia"/>
              <w:noProof/>
              <w:lang w:eastAsia="en-AU"/>
            </w:rPr>
          </w:pPr>
          <w:hyperlink w:anchor="_Toc13222000" w:history="1">
            <w:r w:rsidRPr="0064445D">
              <w:rPr>
                <w:rStyle w:val="Hyperlink"/>
                <w:rFonts w:ascii="Arial" w:hAnsi="Arial" w:cs="Arial"/>
                <w:noProof/>
              </w:rPr>
              <w:t>9.</w:t>
            </w:r>
            <w:r w:rsidRPr="0064445D">
              <w:rPr>
                <w:rFonts w:eastAsiaTheme="minorEastAsia"/>
                <w:noProof/>
                <w:lang w:eastAsia="en-AU"/>
              </w:rPr>
              <w:tab/>
            </w:r>
            <w:r w:rsidRPr="0064445D">
              <w:rPr>
                <w:rStyle w:val="Hyperlink"/>
                <w:rFonts w:ascii="Arial" w:hAnsi="Arial" w:cs="Arial"/>
                <w:noProof/>
              </w:rPr>
              <w:t>Shrink Wrapping Techniques</w:t>
            </w:r>
            <w:r w:rsidRPr="0064445D">
              <w:rPr>
                <w:noProof/>
                <w:webHidden/>
              </w:rPr>
              <w:tab/>
            </w:r>
            <w:r w:rsidRPr="0064445D">
              <w:rPr>
                <w:noProof/>
                <w:webHidden/>
              </w:rPr>
              <w:fldChar w:fldCharType="begin"/>
            </w:r>
            <w:r w:rsidRPr="0064445D">
              <w:rPr>
                <w:noProof/>
                <w:webHidden/>
              </w:rPr>
              <w:instrText xml:space="preserve"> PAGEREF _Toc13222000 \h </w:instrText>
            </w:r>
            <w:r w:rsidRPr="0064445D">
              <w:rPr>
                <w:noProof/>
                <w:webHidden/>
              </w:rPr>
            </w:r>
            <w:r w:rsidRPr="0064445D">
              <w:rPr>
                <w:noProof/>
                <w:webHidden/>
              </w:rPr>
              <w:fldChar w:fldCharType="separate"/>
            </w:r>
            <w:r w:rsidRPr="0064445D">
              <w:rPr>
                <w:noProof/>
                <w:webHidden/>
              </w:rPr>
              <w:t>12</w:t>
            </w:r>
            <w:r w:rsidRPr="0064445D">
              <w:rPr>
                <w:noProof/>
                <w:webHidden/>
              </w:rPr>
              <w:fldChar w:fldCharType="end"/>
            </w:r>
          </w:hyperlink>
        </w:p>
        <w:p w14:paraId="4BBE21BD" w14:textId="62D524FD" w:rsidR="0064445D" w:rsidRPr="0064445D" w:rsidRDefault="0064445D">
          <w:pPr>
            <w:pStyle w:val="TOC1"/>
            <w:tabs>
              <w:tab w:val="left" w:pos="660"/>
              <w:tab w:val="right" w:leader="dot" w:pos="9016"/>
            </w:tabs>
            <w:rPr>
              <w:rFonts w:eastAsiaTheme="minorEastAsia"/>
              <w:noProof/>
              <w:lang w:eastAsia="en-AU"/>
            </w:rPr>
          </w:pPr>
          <w:hyperlink w:anchor="_Toc13222001" w:history="1">
            <w:r w:rsidRPr="0064445D">
              <w:rPr>
                <w:rStyle w:val="Hyperlink"/>
                <w:rFonts w:ascii="Arial" w:hAnsi="Arial" w:cs="Arial"/>
                <w:noProof/>
              </w:rPr>
              <w:t>10.</w:t>
            </w:r>
            <w:r w:rsidRPr="0064445D">
              <w:rPr>
                <w:rFonts w:eastAsiaTheme="minorEastAsia"/>
                <w:noProof/>
                <w:lang w:eastAsia="en-AU"/>
              </w:rPr>
              <w:tab/>
            </w:r>
            <w:r w:rsidRPr="0064445D">
              <w:rPr>
                <w:rStyle w:val="Hyperlink"/>
                <w:rFonts w:ascii="Arial" w:hAnsi="Arial" w:cs="Arial"/>
                <w:noProof/>
              </w:rPr>
              <w:t>Cases, Boxes and Crates</w:t>
            </w:r>
            <w:r w:rsidRPr="0064445D">
              <w:rPr>
                <w:noProof/>
                <w:webHidden/>
              </w:rPr>
              <w:tab/>
            </w:r>
            <w:r w:rsidRPr="0064445D">
              <w:rPr>
                <w:noProof/>
                <w:webHidden/>
              </w:rPr>
              <w:fldChar w:fldCharType="begin"/>
            </w:r>
            <w:r w:rsidRPr="0064445D">
              <w:rPr>
                <w:noProof/>
                <w:webHidden/>
              </w:rPr>
              <w:instrText xml:space="preserve"> PAGEREF _Toc13222001 \h </w:instrText>
            </w:r>
            <w:r w:rsidRPr="0064445D">
              <w:rPr>
                <w:noProof/>
                <w:webHidden/>
              </w:rPr>
            </w:r>
            <w:r w:rsidRPr="0064445D">
              <w:rPr>
                <w:noProof/>
                <w:webHidden/>
              </w:rPr>
              <w:fldChar w:fldCharType="separate"/>
            </w:r>
            <w:r w:rsidRPr="0064445D">
              <w:rPr>
                <w:noProof/>
                <w:webHidden/>
              </w:rPr>
              <w:t>14</w:t>
            </w:r>
            <w:r w:rsidRPr="0064445D">
              <w:rPr>
                <w:noProof/>
                <w:webHidden/>
              </w:rPr>
              <w:fldChar w:fldCharType="end"/>
            </w:r>
          </w:hyperlink>
        </w:p>
        <w:p w14:paraId="58213DA7" w14:textId="2F006A27" w:rsidR="0064445D" w:rsidRPr="0064445D" w:rsidRDefault="0064445D">
          <w:pPr>
            <w:pStyle w:val="TOC2"/>
            <w:tabs>
              <w:tab w:val="left" w:pos="660"/>
              <w:tab w:val="right" w:leader="dot" w:pos="9016"/>
            </w:tabs>
            <w:rPr>
              <w:rFonts w:eastAsiaTheme="minorEastAsia"/>
              <w:noProof/>
              <w:lang w:eastAsia="en-AU"/>
            </w:rPr>
          </w:pPr>
          <w:hyperlink w:anchor="_Toc13222002" w:history="1">
            <w:r w:rsidRPr="0064445D">
              <w:rPr>
                <w:rStyle w:val="Hyperlink"/>
                <w:rFonts w:ascii="Arial" w:hAnsi="Arial" w:cs="Arial"/>
                <w:noProof/>
              </w:rPr>
              <w:t>a)</w:t>
            </w:r>
            <w:r w:rsidRPr="0064445D">
              <w:rPr>
                <w:rFonts w:eastAsiaTheme="minorEastAsia"/>
                <w:noProof/>
                <w:lang w:eastAsia="en-AU"/>
              </w:rPr>
              <w:tab/>
            </w:r>
            <w:r w:rsidRPr="0064445D">
              <w:rPr>
                <w:rStyle w:val="Hyperlink"/>
                <w:rFonts w:ascii="Arial" w:hAnsi="Arial" w:cs="Arial"/>
                <w:noProof/>
              </w:rPr>
              <w:t>Timber Crates/Cases</w:t>
            </w:r>
            <w:r w:rsidRPr="0064445D">
              <w:rPr>
                <w:noProof/>
                <w:webHidden/>
              </w:rPr>
              <w:tab/>
            </w:r>
            <w:r w:rsidRPr="0064445D">
              <w:rPr>
                <w:noProof/>
                <w:webHidden/>
              </w:rPr>
              <w:fldChar w:fldCharType="begin"/>
            </w:r>
            <w:r w:rsidRPr="0064445D">
              <w:rPr>
                <w:noProof/>
                <w:webHidden/>
              </w:rPr>
              <w:instrText xml:space="preserve"> PAGEREF _Toc13222002 \h </w:instrText>
            </w:r>
            <w:r w:rsidRPr="0064445D">
              <w:rPr>
                <w:noProof/>
                <w:webHidden/>
              </w:rPr>
            </w:r>
            <w:r w:rsidRPr="0064445D">
              <w:rPr>
                <w:noProof/>
                <w:webHidden/>
              </w:rPr>
              <w:fldChar w:fldCharType="separate"/>
            </w:r>
            <w:r w:rsidRPr="0064445D">
              <w:rPr>
                <w:noProof/>
                <w:webHidden/>
              </w:rPr>
              <w:t>14</w:t>
            </w:r>
            <w:r w:rsidRPr="0064445D">
              <w:rPr>
                <w:noProof/>
                <w:webHidden/>
              </w:rPr>
              <w:fldChar w:fldCharType="end"/>
            </w:r>
          </w:hyperlink>
        </w:p>
        <w:p w14:paraId="0E472263" w14:textId="0F6E3F95" w:rsidR="0064445D" w:rsidRPr="0064445D" w:rsidRDefault="0064445D">
          <w:pPr>
            <w:pStyle w:val="TOC1"/>
            <w:tabs>
              <w:tab w:val="left" w:pos="660"/>
              <w:tab w:val="right" w:leader="dot" w:pos="9016"/>
            </w:tabs>
            <w:rPr>
              <w:rFonts w:eastAsiaTheme="minorEastAsia"/>
              <w:noProof/>
              <w:lang w:eastAsia="en-AU"/>
            </w:rPr>
          </w:pPr>
          <w:hyperlink w:anchor="_Toc13222003" w:history="1">
            <w:r w:rsidRPr="0064445D">
              <w:rPr>
                <w:rStyle w:val="Hyperlink"/>
                <w:rFonts w:ascii="Arial" w:hAnsi="Arial" w:cs="Arial"/>
                <w:noProof/>
              </w:rPr>
              <w:t>11.</w:t>
            </w:r>
            <w:r w:rsidRPr="0064445D">
              <w:rPr>
                <w:rFonts w:eastAsiaTheme="minorEastAsia"/>
                <w:noProof/>
                <w:lang w:eastAsia="en-AU"/>
              </w:rPr>
              <w:tab/>
            </w:r>
            <w:r w:rsidRPr="0064445D">
              <w:rPr>
                <w:rStyle w:val="Hyperlink"/>
                <w:rFonts w:ascii="Arial" w:hAnsi="Arial" w:cs="Arial"/>
                <w:noProof/>
              </w:rPr>
              <w:t>Special Handling Instructions</w:t>
            </w:r>
            <w:r w:rsidRPr="0064445D">
              <w:rPr>
                <w:noProof/>
                <w:webHidden/>
              </w:rPr>
              <w:tab/>
            </w:r>
            <w:r w:rsidRPr="0064445D">
              <w:rPr>
                <w:noProof/>
                <w:webHidden/>
              </w:rPr>
              <w:fldChar w:fldCharType="begin"/>
            </w:r>
            <w:r w:rsidRPr="0064445D">
              <w:rPr>
                <w:noProof/>
                <w:webHidden/>
              </w:rPr>
              <w:instrText xml:space="preserve"> PAGEREF _Toc13222003 \h </w:instrText>
            </w:r>
            <w:r w:rsidRPr="0064445D">
              <w:rPr>
                <w:noProof/>
                <w:webHidden/>
              </w:rPr>
            </w:r>
            <w:r w:rsidRPr="0064445D">
              <w:rPr>
                <w:noProof/>
                <w:webHidden/>
              </w:rPr>
              <w:fldChar w:fldCharType="separate"/>
            </w:r>
            <w:r w:rsidRPr="0064445D">
              <w:rPr>
                <w:noProof/>
                <w:webHidden/>
              </w:rPr>
              <w:t>15</w:t>
            </w:r>
            <w:r w:rsidRPr="0064445D">
              <w:rPr>
                <w:noProof/>
                <w:webHidden/>
              </w:rPr>
              <w:fldChar w:fldCharType="end"/>
            </w:r>
          </w:hyperlink>
        </w:p>
        <w:p w14:paraId="59FEE6F6" w14:textId="71B8BE95" w:rsidR="0064445D" w:rsidRPr="0064445D" w:rsidRDefault="0064445D">
          <w:pPr>
            <w:pStyle w:val="TOC1"/>
            <w:tabs>
              <w:tab w:val="left" w:pos="660"/>
              <w:tab w:val="right" w:leader="dot" w:pos="9016"/>
            </w:tabs>
            <w:rPr>
              <w:rFonts w:eastAsiaTheme="minorEastAsia"/>
              <w:noProof/>
              <w:lang w:eastAsia="en-AU"/>
            </w:rPr>
          </w:pPr>
          <w:hyperlink w:anchor="_Toc13222004" w:history="1">
            <w:r w:rsidRPr="0064445D">
              <w:rPr>
                <w:rStyle w:val="Hyperlink"/>
                <w:rFonts w:ascii="Arial" w:hAnsi="Arial" w:cs="Arial"/>
                <w:noProof/>
              </w:rPr>
              <w:t>12.</w:t>
            </w:r>
            <w:r w:rsidRPr="0064445D">
              <w:rPr>
                <w:rFonts w:eastAsiaTheme="minorEastAsia"/>
                <w:noProof/>
                <w:lang w:eastAsia="en-AU"/>
              </w:rPr>
              <w:tab/>
            </w:r>
            <w:r w:rsidRPr="0064445D">
              <w:rPr>
                <w:rStyle w:val="Hyperlink"/>
                <w:rFonts w:ascii="Arial" w:hAnsi="Arial" w:cs="Arial"/>
                <w:noProof/>
              </w:rPr>
              <w:t>Centre of Gravity</w:t>
            </w:r>
            <w:r w:rsidRPr="0064445D">
              <w:rPr>
                <w:noProof/>
                <w:webHidden/>
              </w:rPr>
              <w:tab/>
            </w:r>
            <w:r w:rsidRPr="0064445D">
              <w:rPr>
                <w:noProof/>
                <w:webHidden/>
              </w:rPr>
              <w:fldChar w:fldCharType="begin"/>
            </w:r>
            <w:r w:rsidRPr="0064445D">
              <w:rPr>
                <w:noProof/>
                <w:webHidden/>
              </w:rPr>
              <w:instrText xml:space="preserve"> PAGEREF _Toc13222004 \h </w:instrText>
            </w:r>
            <w:r w:rsidRPr="0064445D">
              <w:rPr>
                <w:noProof/>
                <w:webHidden/>
              </w:rPr>
            </w:r>
            <w:r w:rsidRPr="0064445D">
              <w:rPr>
                <w:noProof/>
                <w:webHidden/>
              </w:rPr>
              <w:fldChar w:fldCharType="separate"/>
            </w:r>
            <w:r w:rsidRPr="0064445D">
              <w:rPr>
                <w:noProof/>
                <w:webHidden/>
              </w:rPr>
              <w:t>15</w:t>
            </w:r>
            <w:r w:rsidRPr="0064445D">
              <w:rPr>
                <w:noProof/>
                <w:webHidden/>
              </w:rPr>
              <w:fldChar w:fldCharType="end"/>
            </w:r>
          </w:hyperlink>
        </w:p>
        <w:p w14:paraId="22EF51A5" w14:textId="4051C4FB" w:rsidR="0064445D" w:rsidRPr="0064445D" w:rsidRDefault="0064445D">
          <w:pPr>
            <w:pStyle w:val="TOC1"/>
            <w:tabs>
              <w:tab w:val="left" w:pos="660"/>
              <w:tab w:val="right" w:leader="dot" w:pos="9016"/>
            </w:tabs>
            <w:rPr>
              <w:rFonts w:eastAsiaTheme="minorEastAsia"/>
              <w:noProof/>
              <w:lang w:eastAsia="en-AU"/>
            </w:rPr>
          </w:pPr>
          <w:hyperlink w:anchor="_Toc13222005" w:history="1">
            <w:r w:rsidRPr="0064445D">
              <w:rPr>
                <w:rStyle w:val="Hyperlink"/>
                <w:rFonts w:ascii="Arial" w:hAnsi="Arial" w:cs="Arial"/>
                <w:noProof/>
              </w:rPr>
              <w:t>13.</w:t>
            </w:r>
            <w:r w:rsidRPr="0064445D">
              <w:rPr>
                <w:rFonts w:eastAsiaTheme="minorEastAsia"/>
                <w:noProof/>
                <w:lang w:eastAsia="en-AU"/>
              </w:rPr>
              <w:tab/>
            </w:r>
            <w:r w:rsidRPr="0064445D">
              <w:rPr>
                <w:rStyle w:val="Hyperlink"/>
                <w:rFonts w:ascii="Arial" w:hAnsi="Arial" w:cs="Arial"/>
                <w:noProof/>
              </w:rPr>
              <w:t>Large Equipment</w:t>
            </w:r>
            <w:r w:rsidRPr="0064445D">
              <w:rPr>
                <w:noProof/>
                <w:webHidden/>
              </w:rPr>
              <w:tab/>
            </w:r>
            <w:r w:rsidRPr="0064445D">
              <w:rPr>
                <w:noProof/>
                <w:webHidden/>
              </w:rPr>
              <w:fldChar w:fldCharType="begin"/>
            </w:r>
            <w:r w:rsidRPr="0064445D">
              <w:rPr>
                <w:noProof/>
                <w:webHidden/>
              </w:rPr>
              <w:instrText xml:space="preserve"> PAGEREF _Toc13222005 \h </w:instrText>
            </w:r>
            <w:r w:rsidRPr="0064445D">
              <w:rPr>
                <w:noProof/>
                <w:webHidden/>
              </w:rPr>
            </w:r>
            <w:r w:rsidRPr="0064445D">
              <w:rPr>
                <w:noProof/>
                <w:webHidden/>
              </w:rPr>
              <w:fldChar w:fldCharType="separate"/>
            </w:r>
            <w:r w:rsidRPr="0064445D">
              <w:rPr>
                <w:noProof/>
                <w:webHidden/>
              </w:rPr>
              <w:t>16</w:t>
            </w:r>
            <w:r w:rsidRPr="0064445D">
              <w:rPr>
                <w:noProof/>
                <w:webHidden/>
              </w:rPr>
              <w:fldChar w:fldCharType="end"/>
            </w:r>
          </w:hyperlink>
        </w:p>
        <w:p w14:paraId="521BFE75" w14:textId="7A917581" w:rsidR="0064445D" w:rsidRPr="0064445D" w:rsidRDefault="0064445D">
          <w:pPr>
            <w:pStyle w:val="TOC1"/>
            <w:tabs>
              <w:tab w:val="left" w:pos="660"/>
              <w:tab w:val="right" w:leader="dot" w:pos="9016"/>
            </w:tabs>
            <w:rPr>
              <w:rFonts w:eastAsiaTheme="minorEastAsia"/>
              <w:noProof/>
              <w:lang w:eastAsia="en-AU"/>
            </w:rPr>
          </w:pPr>
          <w:hyperlink w:anchor="_Toc13222006" w:history="1">
            <w:r w:rsidRPr="0064445D">
              <w:rPr>
                <w:rStyle w:val="Hyperlink"/>
                <w:rFonts w:ascii="Arial" w:hAnsi="Arial" w:cs="Arial"/>
                <w:noProof/>
              </w:rPr>
              <w:t>14.</w:t>
            </w:r>
            <w:r w:rsidRPr="0064445D">
              <w:rPr>
                <w:rFonts w:eastAsiaTheme="minorEastAsia"/>
                <w:noProof/>
                <w:lang w:eastAsia="en-AU"/>
              </w:rPr>
              <w:tab/>
            </w:r>
            <w:r w:rsidRPr="0064445D">
              <w:rPr>
                <w:rStyle w:val="Hyperlink"/>
                <w:rFonts w:ascii="Arial" w:hAnsi="Arial" w:cs="Arial"/>
                <w:noProof/>
              </w:rPr>
              <w:t>Furniture</w:t>
            </w:r>
            <w:r w:rsidRPr="0064445D">
              <w:rPr>
                <w:noProof/>
                <w:webHidden/>
              </w:rPr>
              <w:tab/>
            </w:r>
            <w:r w:rsidRPr="0064445D">
              <w:rPr>
                <w:noProof/>
                <w:webHidden/>
              </w:rPr>
              <w:fldChar w:fldCharType="begin"/>
            </w:r>
            <w:r w:rsidRPr="0064445D">
              <w:rPr>
                <w:noProof/>
                <w:webHidden/>
              </w:rPr>
              <w:instrText xml:space="preserve"> PAGEREF _Toc13222006 \h </w:instrText>
            </w:r>
            <w:r w:rsidRPr="0064445D">
              <w:rPr>
                <w:noProof/>
                <w:webHidden/>
              </w:rPr>
            </w:r>
            <w:r w:rsidRPr="0064445D">
              <w:rPr>
                <w:noProof/>
                <w:webHidden/>
              </w:rPr>
              <w:fldChar w:fldCharType="separate"/>
            </w:r>
            <w:r w:rsidRPr="0064445D">
              <w:rPr>
                <w:noProof/>
                <w:webHidden/>
              </w:rPr>
              <w:t>16</w:t>
            </w:r>
            <w:r w:rsidRPr="0064445D">
              <w:rPr>
                <w:noProof/>
                <w:webHidden/>
              </w:rPr>
              <w:fldChar w:fldCharType="end"/>
            </w:r>
          </w:hyperlink>
        </w:p>
        <w:p w14:paraId="16FDAE57" w14:textId="313DC362" w:rsidR="0064445D" w:rsidRPr="0064445D" w:rsidRDefault="0064445D">
          <w:pPr>
            <w:pStyle w:val="TOC1"/>
            <w:tabs>
              <w:tab w:val="left" w:pos="660"/>
              <w:tab w:val="right" w:leader="dot" w:pos="9016"/>
            </w:tabs>
            <w:rPr>
              <w:rFonts w:eastAsiaTheme="minorEastAsia"/>
              <w:noProof/>
              <w:lang w:eastAsia="en-AU"/>
            </w:rPr>
          </w:pPr>
          <w:hyperlink w:anchor="_Toc13222007" w:history="1">
            <w:r w:rsidRPr="0064445D">
              <w:rPr>
                <w:rStyle w:val="Hyperlink"/>
                <w:rFonts w:ascii="Arial" w:hAnsi="Arial" w:cs="Arial"/>
                <w:noProof/>
              </w:rPr>
              <w:t>15.</w:t>
            </w:r>
            <w:r w:rsidRPr="0064445D">
              <w:rPr>
                <w:rFonts w:eastAsiaTheme="minorEastAsia"/>
                <w:noProof/>
                <w:lang w:eastAsia="en-AU"/>
              </w:rPr>
              <w:tab/>
            </w:r>
            <w:r w:rsidRPr="0064445D">
              <w:rPr>
                <w:rStyle w:val="Hyperlink"/>
                <w:rFonts w:ascii="Arial" w:hAnsi="Arial" w:cs="Arial"/>
                <w:noProof/>
              </w:rPr>
              <w:t>Freight in Frames</w:t>
            </w:r>
            <w:r w:rsidRPr="0064445D">
              <w:rPr>
                <w:noProof/>
                <w:webHidden/>
              </w:rPr>
              <w:tab/>
            </w:r>
            <w:r w:rsidRPr="0064445D">
              <w:rPr>
                <w:noProof/>
                <w:webHidden/>
              </w:rPr>
              <w:fldChar w:fldCharType="begin"/>
            </w:r>
            <w:r w:rsidRPr="0064445D">
              <w:rPr>
                <w:noProof/>
                <w:webHidden/>
              </w:rPr>
              <w:instrText xml:space="preserve"> PAGEREF _Toc13222007 \h </w:instrText>
            </w:r>
            <w:r w:rsidRPr="0064445D">
              <w:rPr>
                <w:noProof/>
                <w:webHidden/>
              </w:rPr>
            </w:r>
            <w:r w:rsidRPr="0064445D">
              <w:rPr>
                <w:noProof/>
                <w:webHidden/>
              </w:rPr>
              <w:fldChar w:fldCharType="separate"/>
            </w:r>
            <w:r w:rsidRPr="0064445D">
              <w:rPr>
                <w:noProof/>
                <w:webHidden/>
              </w:rPr>
              <w:t>16</w:t>
            </w:r>
            <w:r w:rsidRPr="0064445D">
              <w:rPr>
                <w:noProof/>
                <w:webHidden/>
              </w:rPr>
              <w:fldChar w:fldCharType="end"/>
            </w:r>
          </w:hyperlink>
        </w:p>
        <w:p w14:paraId="1D15FF4C" w14:textId="610E6D44" w:rsidR="0064445D" w:rsidRPr="0064445D" w:rsidRDefault="0064445D">
          <w:pPr>
            <w:pStyle w:val="TOC2"/>
            <w:tabs>
              <w:tab w:val="left" w:pos="660"/>
              <w:tab w:val="right" w:leader="dot" w:pos="9016"/>
            </w:tabs>
            <w:rPr>
              <w:rFonts w:eastAsiaTheme="minorEastAsia"/>
              <w:noProof/>
              <w:lang w:eastAsia="en-AU"/>
            </w:rPr>
          </w:pPr>
          <w:hyperlink w:anchor="_Toc13222008" w:history="1">
            <w:r w:rsidRPr="0064445D">
              <w:rPr>
                <w:rStyle w:val="Hyperlink"/>
                <w:rFonts w:ascii="Arial" w:hAnsi="Arial" w:cs="Arial"/>
                <w:noProof/>
              </w:rPr>
              <w:t>a)</w:t>
            </w:r>
            <w:r w:rsidRPr="0064445D">
              <w:rPr>
                <w:rFonts w:eastAsiaTheme="minorEastAsia"/>
                <w:noProof/>
                <w:lang w:eastAsia="en-AU"/>
              </w:rPr>
              <w:tab/>
            </w:r>
            <w:r w:rsidRPr="0064445D">
              <w:rPr>
                <w:rStyle w:val="Hyperlink"/>
                <w:rFonts w:ascii="Arial" w:hAnsi="Arial" w:cs="Arial"/>
                <w:noProof/>
              </w:rPr>
              <w:t>Modifications to Frames</w:t>
            </w:r>
            <w:r w:rsidRPr="0064445D">
              <w:rPr>
                <w:noProof/>
                <w:webHidden/>
              </w:rPr>
              <w:tab/>
            </w:r>
            <w:r w:rsidRPr="0064445D">
              <w:rPr>
                <w:noProof/>
                <w:webHidden/>
              </w:rPr>
              <w:fldChar w:fldCharType="begin"/>
            </w:r>
            <w:r w:rsidRPr="0064445D">
              <w:rPr>
                <w:noProof/>
                <w:webHidden/>
              </w:rPr>
              <w:instrText xml:space="preserve"> PAGEREF _Toc13222008 \h </w:instrText>
            </w:r>
            <w:r w:rsidRPr="0064445D">
              <w:rPr>
                <w:noProof/>
                <w:webHidden/>
              </w:rPr>
            </w:r>
            <w:r w:rsidRPr="0064445D">
              <w:rPr>
                <w:noProof/>
                <w:webHidden/>
              </w:rPr>
              <w:fldChar w:fldCharType="separate"/>
            </w:r>
            <w:r w:rsidRPr="0064445D">
              <w:rPr>
                <w:noProof/>
                <w:webHidden/>
              </w:rPr>
              <w:t>17</w:t>
            </w:r>
            <w:r w:rsidRPr="0064445D">
              <w:rPr>
                <w:noProof/>
                <w:webHidden/>
              </w:rPr>
              <w:fldChar w:fldCharType="end"/>
            </w:r>
          </w:hyperlink>
        </w:p>
        <w:p w14:paraId="6FEFC938" w14:textId="5B38AB4F" w:rsidR="0064445D" w:rsidRPr="0064445D" w:rsidRDefault="0064445D">
          <w:pPr>
            <w:pStyle w:val="TOC2"/>
            <w:tabs>
              <w:tab w:val="left" w:pos="660"/>
              <w:tab w:val="right" w:leader="dot" w:pos="9016"/>
            </w:tabs>
            <w:rPr>
              <w:rFonts w:eastAsiaTheme="minorEastAsia"/>
              <w:noProof/>
              <w:lang w:eastAsia="en-AU"/>
            </w:rPr>
          </w:pPr>
          <w:hyperlink w:anchor="_Toc13222009" w:history="1">
            <w:r w:rsidRPr="0064445D">
              <w:rPr>
                <w:rStyle w:val="Hyperlink"/>
                <w:rFonts w:ascii="Arial" w:hAnsi="Arial" w:cs="Arial"/>
                <w:noProof/>
              </w:rPr>
              <w:t>b)</w:t>
            </w:r>
            <w:r w:rsidRPr="0064445D">
              <w:rPr>
                <w:rFonts w:eastAsiaTheme="minorEastAsia"/>
                <w:noProof/>
                <w:lang w:eastAsia="en-AU"/>
              </w:rPr>
              <w:tab/>
            </w:r>
            <w:r w:rsidRPr="0064445D">
              <w:rPr>
                <w:rStyle w:val="Hyperlink"/>
                <w:rFonts w:ascii="Arial" w:hAnsi="Arial" w:cs="Arial"/>
                <w:noProof/>
              </w:rPr>
              <w:t>Single-Use Frames</w:t>
            </w:r>
            <w:r w:rsidRPr="0064445D">
              <w:rPr>
                <w:noProof/>
                <w:webHidden/>
              </w:rPr>
              <w:tab/>
            </w:r>
            <w:r w:rsidRPr="0064445D">
              <w:rPr>
                <w:noProof/>
                <w:webHidden/>
              </w:rPr>
              <w:fldChar w:fldCharType="begin"/>
            </w:r>
            <w:r w:rsidRPr="0064445D">
              <w:rPr>
                <w:noProof/>
                <w:webHidden/>
              </w:rPr>
              <w:instrText xml:space="preserve"> PAGEREF _Toc13222009 \h </w:instrText>
            </w:r>
            <w:r w:rsidRPr="0064445D">
              <w:rPr>
                <w:noProof/>
                <w:webHidden/>
              </w:rPr>
            </w:r>
            <w:r w:rsidRPr="0064445D">
              <w:rPr>
                <w:noProof/>
                <w:webHidden/>
              </w:rPr>
              <w:fldChar w:fldCharType="separate"/>
            </w:r>
            <w:r w:rsidRPr="0064445D">
              <w:rPr>
                <w:noProof/>
                <w:webHidden/>
              </w:rPr>
              <w:t>17</w:t>
            </w:r>
            <w:r w:rsidRPr="0064445D">
              <w:rPr>
                <w:noProof/>
                <w:webHidden/>
              </w:rPr>
              <w:fldChar w:fldCharType="end"/>
            </w:r>
          </w:hyperlink>
        </w:p>
        <w:p w14:paraId="5D07558A" w14:textId="47A20242" w:rsidR="0064445D" w:rsidRPr="0064445D" w:rsidRDefault="0064445D">
          <w:pPr>
            <w:pStyle w:val="TOC2"/>
            <w:tabs>
              <w:tab w:val="left" w:pos="660"/>
              <w:tab w:val="right" w:leader="dot" w:pos="9016"/>
            </w:tabs>
            <w:rPr>
              <w:rFonts w:eastAsiaTheme="minorEastAsia"/>
              <w:noProof/>
              <w:lang w:eastAsia="en-AU"/>
            </w:rPr>
          </w:pPr>
          <w:hyperlink w:anchor="_Toc13222010" w:history="1">
            <w:r w:rsidRPr="0064445D">
              <w:rPr>
                <w:rStyle w:val="Hyperlink"/>
                <w:rFonts w:ascii="Arial" w:hAnsi="Arial" w:cs="Arial"/>
                <w:noProof/>
              </w:rPr>
              <w:t>c)</w:t>
            </w:r>
            <w:r w:rsidRPr="0064445D">
              <w:rPr>
                <w:rFonts w:eastAsiaTheme="minorEastAsia"/>
                <w:noProof/>
                <w:lang w:eastAsia="en-AU"/>
              </w:rPr>
              <w:tab/>
            </w:r>
            <w:r w:rsidRPr="0064445D">
              <w:rPr>
                <w:rStyle w:val="Hyperlink"/>
                <w:rFonts w:ascii="Arial" w:hAnsi="Arial" w:cs="Arial"/>
                <w:noProof/>
              </w:rPr>
              <w:t>Multiple-Use Frames</w:t>
            </w:r>
            <w:r w:rsidRPr="0064445D">
              <w:rPr>
                <w:noProof/>
                <w:webHidden/>
              </w:rPr>
              <w:tab/>
            </w:r>
            <w:r w:rsidRPr="0064445D">
              <w:rPr>
                <w:noProof/>
                <w:webHidden/>
              </w:rPr>
              <w:fldChar w:fldCharType="begin"/>
            </w:r>
            <w:r w:rsidRPr="0064445D">
              <w:rPr>
                <w:noProof/>
                <w:webHidden/>
              </w:rPr>
              <w:instrText xml:space="preserve"> PAGEREF _Toc13222010 \h </w:instrText>
            </w:r>
            <w:r w:rsidRPr="0064445D">
              <w:rPr>
                <w:noProof/>
                <w:webHidden/>
              </w:rPr>
            </w:r>
            <w:r w:rsidRPr="0064445D">
              <w:rPr>
                <w:noProof/>
                <w:webHidden/>
              </w:rPr>
              <w:fldChar w:fldCharType="separate"/>
            </w:r>
            <w:r w:rsidRPr="0064445D">
              <w:rPr>
                <w:noProof/>
                <w:webHidden/>
              </w:rPr>
              <w:t>17</w:t>
            </w:r>
            <w:r w:rsidRPr="0064445D">
              <w:rPr>
                <w:noProof/>
                <w:webHidden/>
              </w:rPr>
              <w:fldChar w:fldCharType="end"/>
            </w:r>
          </w:hyperlink>
        </w:p>
        <w:p w14:paraId="7D69740F" w14:textId="32C8136D" w:rsidR="0064445D" w:rsidRPr="0064445D" w:rsidRDefault="0064445D">
          <w:pPr>
            <w:pStyle w:val="TOC1"/>
            <w:tabs>
              <w:tab w:val="left" w:pos="660"/>
              <w:tab w:val="right" w:leader="dot" w:pos="9016"/>
            </w:tabs>
            <w:rPr>
              <w:rFonts w:eastAsiaTheme="minorEastAsia"/>
              <w:noProof/>
              <w:lang w:eastAsia="en-AU"/>
            </w:rPr>
          </w:pPr>
          <w:hyperlink w:anchor="_Toc13222011" w:history="1">
            <w:r w:rsidRPr="0064445D">
              <w:rPr>
                <w:rStyle w:val="Hyperlink"/>
                <w:rFonts w:ascii="Arial" w:hAnsi="Arial" w:cs="Arial"/>
                <w:noProof/>
              </w:rPr>
              <w:t>16.</w:t>
            </w:r>
            <w:r w:rsidRPr="0064445D">
              <w:rPr>
                <w:rFonts w:eastAsiaTheme="minorEastAsia"/>
                <w:noProof/>
                <w:lang w:eastAsia="en-AU"/>
              </w:rPr>
              <w:tab/>
            </w:r>
            <w:r w:rsidRPr="0064445D">
              <w:rPr>
                <w:rStyle w:val="Hyperlink"/>
                <w:rFonts w:ascii="Arial" w:hAnsi="Arial" w:cs="Arial"/>
                <w:noProof/>
              </w:rPr>
              <w:t>Dangerous Goods</w:t>
            </w:r>
            <w:r w:rsidRPr="0064445D">
              <w:rPr>
                <w:noProof/>
                <w:webHidden/>
              </w:rPr>
              <w:tab/>
            </w:r>
            <w:r w:rsidRPr="0064445D">
              <w:rPr>
                <w:noProof/>
                <w:webHidden/>
              </w:rPr>
              <w:fldChar w:fldCharType="begin"/>
            </w:r>
            <w:r w:rsidRPr="0064445D">
              <w:rPr>
                <w:noProof/>
                <w:webHidden/>
              </w:rPr>
              <w:instrText xml:space="preserve"> PAGEREF _Toc13222011 \h </w:instrText>
            </w:r>
            <w:r w:rsidRPr="0064445D">
              <w:rPr>
                <w:noProof/>
                <w:webHidden/>
              </w:rPr>
            </w:r>
            <w:r w:rsidRPr="0064445D">
              <w:rPr>
                <w:noProof/>
                <w:webHidden/>
              </w:rPr>
              <w:fldChar w:fldCharType="separate"/>
            </w:r>
            <w:r w:rsidRPr="0064445D">
              <w:rPr>
                <w:noProof/>
                <w:webHidden/>
              </w:rPr>
              <w:t>18</w:t>
            </w:r>
            <w:r w:rsidRPr="0064445D">
              <w:rPr>
                <w:noProof/>
                <w:webHidden/>
              </w:rPr>
              <w:fldChar w:fldCharType="end"/>
            </w:r>
          </w:hyperlink>
        </w:p>
        <w:p w14:paraId="519656FD" w14:textId="511431C2" w:rsidR="0064445D" w:rsidRPr="0064445D" w:rsidRDefault="0064445D">
          <w:pPr>
            <w:pStyle w:val="TOC1"/>
            <w:tabs>
              <w:tab w:val="left" w:pos="660"/>
              <w:tab w:val="right" w:leader="dot" w:pos="9016"/>
            </w:tabs>
            <w:rPr>
              <w:rFonts w:eastAsiaTheme="minorEastAsia"/>
              <w:noProof/>
              <w:lang w:eastAsia="en-AU"/>
            </w:rPr>
          </w:pPr>
          <w:hyperlink w:anchor="_Toc13222012" w:history="1">
            <w:r w:rsidRPr="0064445D">
              <w:rPr>
                <w:rStyle w:val="Hyperlink"/>
                <w:rFonts w:ascii="Arial" w:hAnsi="Arial" w:cs="Arial"/>
                <w:noProof/>
              </w:rPr>
              <w:t>17.</w:t>
            </w:r>
            <w:r w:rsidRPr="0064445D">
              <w:rPr>
                <w:rFonts w:eastAsiaTheme="minorEastAsia"/>
                <w:noProof/>
                <w:lang w:eastAsia="en-AU"/>
              </w:rPr>
              <w:tab/>
            </w:r>
            <w:r w:rsidRPr="0064445D">
              <w:rPr>
                <w:rStyle w:val="Hyperlink"/>
                <w:rFonts w:ascii="Arial" w:hAnsi="Arial" w:cs="Arial"/>
                <w:noProof/>
              </w:rPr>
              <w:t>Load Restraint</w:t>
            </w:r>
            <w:r w:rsidRPr="0064445D">
              <w:rPr>
                <w:noProof/>
                <w:webHidden/>
              </w:rPr>
              <w:tab/>
            </w:r>
            <w:r w:rsidRPr="0064445D">
              <w:rPr>
                <w:noProof/>
                <w:webHidden/>
              </w:rPr>
              <w:fldChar w:fldCharType="begin"/>
            </w:r>
            <w:r w:rsidRPr="0064445D">
              <w:rPr>
                <w:noProof/>
                <w:webHidden/>
              </w:rPr>
              <w:instrText xml:space="preserve"> PAGEREF _Toc13222012 \h </w:instrText>
            </w:r>
            <w:r w:rsidRPr="0064445D">
              <w:rPr>
                <w:noProof/>
                <w:webHidden/>
              </w:rPr>
            </w:r>
            <w:r w:rsidRPr="0064445D">
              <w:rPr>
                <w:noProof/>
                <w:webHidden/>
              </w:rPr>
              <w:fldChar w:fldCharType="separate"/>
            </w:r>
            <w:r w:rsidRPr="0064445D">
              <w:rPr>
                <w:noProof/>
                <w:webHidden/>
              </w:rPr>
              <w:t>19</w:t>
            </w:r>
            <w:r w:rsidRPr="0064445D">
              <w:rPr>
                <w:noProof/>
                <w:webHidden/>
              </w:rPr>
              <w:fldChar w:fldCharType="end"/>
            </w:r>
          </w:hyperlink>
        </w:p>
        <w:p w14:paraId="0F940559" w14:textId="36AAE62C" w:rsidR="0064445D" w:rsidRPr="0064445D" w:rsidRDefault="0064445D">
          <w:pPr>
            <w:pStyle w:val="TOC1"/>
            <w:tabs>
              <w:tab w:val="left" w:pos="660"/>
              <w:tab w:val="right" w:leader="dot" w:pos="9016"/>
            </w:tabs>
            <w:rPr>
              <w:rFonts w:eastAsiaTheme="minorEastAsia"/>
              <w:noProof/>
              <w:lang w:eastAsia="en-AU"/>
            </w:rPr>
          </w:pPr>
          <w:hyperlink w:anchor="_Toc13222013" w:history="1">
            <w:r w:rsidRPr="0064445D">
              <w:rPr>
                <w:rStyle w:val="Hyperlink"/>
                <w:rFonts w:ascii="Arial" w:hAnsi="Arial" w:cs="Arial"/>
                <w:noProof/>
              </w:rPr>
              <w:t>18.</w:t>
            </w:r>
            <w:r w:rsidRPr="0064445D">
              <w:rPr>
                <w:rFonts w:eastAsiaTheme="minorEastAsia"/>
                <w:noProof/>
                <w:lang w:eastAsia="en-AU"/>
              </w:rPr>
              <w:tab/>
            </w:r>
            <w:r w:rsidRPr="0064445D">
              <w:rPr>
                <w:rStyle w:val="Hyperlink"/>
                <w:rFonts w:ascii="Arial" w:hAnsi="Arial" w:cs="Arial"/>
                <w:noProof/>
              </w:rPr>
              <w:t>Relevant Standards and Other Related Documents</w:t>
            </w:r>
            <w:r w:rsidRPr="0064445D">
              <w:rPr>
                <w:noProof/>
                <w:webHidden/>
              </w:rPr>
              <w:tab/>
            </w:r>
            <w:r w:rsidRPr="0064445D">
              <w:rPr>
                <w:noProof/>
                <w:webHidden/>
              </w:rPr>
              <w:fldChar w:fldCharType="begin"/>
            </w:r>
            <w:r w:rsidRPr="0064445D">
              <w:rPr>
                <w:noProof/>
                <w:webHidden/>
              </w:rPr>
              <w:instrText xml:space="preserve"> PAGEREF _Toc13222013 \h </w:instrText>
            </w:r>
            <w:r w:rsidRPr="0064445D">
              <w:rPr>
                <w:noProof/>
                <w:webHidden/>
              </w:rPr>
            </w:r>
            <w:r w:rsidRPr="0064445D">
              <w:rPr>
                <w:noProof/>
                <w:webHidden/>
              </w:rPr>
              <w:fldChar w:fldCharType="separate"/>
            </w:r>
            <w:r w:rsidRPr="0064445D">
              <w:rPr>
                <w:noProof/>
                <w:webHidden/>
              </w:rPr>
              <w:t>20</w:t>
            </w:r>
            <w:r w:rsidRPr="0064445D">
              <w:rPr>
                <w:noProof/>
                <w:webHidden/>
              </w:rPr>
              <w:fldChar w:fldCharType="end"/>
            </w:r>
          </w:hyperlink>
        </w:p>
        <w:p w14:paraId="636C9383" w14:textId="5948B017" w:rsidR="00FA5824" w:rsidRPr="0027427A" w:rsidRDefault="00AF20BD" w:rsidP="00922F46">
          <w:pPr>
            <w:spacing w:before="240" w:after="240" w:line="240" w:lineRule="auto"/>
            <w:rPr>
              <w:rFonts w:ascii="Arial" w:hAnsi="Arial" w:cs="Arial"/>
              <w:b/>
              <w:bCs/>
              <w:noProof/>
              <w:sz w:val="19"/>
              <w:szCs w:val="19"/>
            </w:rPr>
          </w:pPr>
          <w:r w:rsidRPr="0064445D">
            <w:rPr>
              <w:rFonts w:ascii="Arial" w:hAnsi="Arial" w:cs="Arial"/>
              <w:noProof/>
              <w:sz w:val="19"/>
              <w:szCs w:val="19"/>
            </w:rPr>
            <w:fldChar w:fldCharType="end"/>
          </w:r>
        </w:p>
      </w:sdtContent>
    </w:sdt>
    <w:p w14:paraId="19EA86E0" w14:textId="77777777" w:rsidR="0064445D" w:rsidRDefault="0064445D">
      <w:pPr>
        <w:rPr>
          <w:rFonts w:ascii="Arial" w:eastAsiaTheme="majorEastAsia" w:hAnsi="Arial" w:cs="Arial"/>
          <w:b/>
          <w:sz w:val="24"/>
          <w:szCs w:val="24"/>
        </w:rPr>
      </w:pPr>
      <w:bookmarkStart w:id="0" w:name="_Toc13221988"/>
      <w:r>
        <w:rPr>
          <w:rFonts w:ascii="Arial" w:hAnsi="Arial" w:cs="Arial"/>
          <w:b/>
          <w:sz w:val="24"/>
          <w:szCs w:val="24"/>
        </w:rPr>
        <w:br w:type="page"/>
      </w:r>
    </w:p>
    <w:p w14:paraId="5763E13B" w14:textId="36454165" w:rsidR="008525BE" w:rsidRPr="0027427A" w:rsidRDefault="00251E6B" w:rsidP="00116930">
      <w:pPr>
        <w:pStyle w:val="Heading1"/>
        <w:numPr>
          <w:ilvl w:val="0"/>
          <w:numId w:val="18"/>
        </w:numPr>
        <w:spacing w:after="240" w:line="360" w:lineRule="auto"/>
        <w:rPr>
          <w:rFonts w:ascii="Arial" w:hAnsi="Arial" w:cs="Arial"/>
          <w:b/>
          <w:color w:val="auto"/>
          <w:sz w:val="24"/>
          <w:szCs w:val="24"/>
        </w:rPr>
      </w:pPr>
      <w:bookmarkStart w:id="1" w:name="_GoBack"/>
      <w:bookmarkEnd w:id="1"/>
      <w:r w:rsidRPr="0027427A">
        <w:rPr>
          <w:rFonts w:ascii="Arial" w:hAnsi="Arial" w:cs="Arial"/>
          <w:b/>
          <w:color w:val="auto"/>
          <w:sz w:val="24"/>
          <w:szCs w:val="24"/>
        </w:rPr>
        <w:lastRenderedPageBreak/>
        <w:t>Introduction</w:t>
      </w:r>
      <w:bookmarkEnd w:id="0"/>
      <w:r w:rsidR="008525BE" w:rsidRPr="0027427A">
        <w:rPr>
          <w:rFonts w:ascii="Arial" w:hAnsi="Arial" w:cs="Arial"/>
          <w:b/>
          <w:color w:val="auto"/>
          <w:sz w:val="24"/>
          <w:szCs w:val="24"/>
        </w:rPr>
        <w:t xml:space="preserve"> </w:t>
      </w:r>
    </w:p>
    <w:p w14:paraId="2DC469B4" w14:textId="77777777" w:rsidR="00A637D8" w:rsidRPr="0027427A" w:rsidRDefault="00251E6B" w:rsidP="00116930">
      <w:pPr>
        <w:spacing w:before="240" w:after="240" w:line="360" w:lineRule="auto"/>
        <w:rPr>
          <w:rFonts w:ascii="Arial" w:hAnsi="Arial" w:cs="Arial"/>
        </w:rPr>
      </w:pPr>
      <w:r w:rsidRPr="0027427A">
        <w:rPr>
          <w:rFonts w:ascii="Arial" w:hAnsi="Arial" w:cs="Arial"/>
        </w:rPr>
        <w:t>John Readings</w:t>
      </w:r>
      <w:r w:rsidR="008525BE" w:rsidRPr="0027427A">
        <w:rPr>
          <w:rFonts w:ascii="Arial" w:hAnsi="Arial" w:cs="Arial"/>
        </w:rPr>
        <w:t xml:space="preserve"> moves freight destined for location</w:t>
      </w:r>
      <w:r w:rsidRPr="0027427A">
        <w:rPr>
          <w:rFonts w:ascii="Arial" w:hAnsi="Arial" w:cs="Arial"/>
        </w:rPr>
        <w:t xml:space="preserve">s spread right across Australia. </w:t>
      </w:r>
      <w:r w:rsidR="008525BE" w:rsidRPr="0027427A">
        <w:rPr>
          <w:rFonts w:ascii="Arial" w:hAnsi="Arial" w:cs="Arial"/>
        </w:rPr>
        <w:t xml:space="preserve">Much of the freight travels significant distances and can pass through several points of handling before reaching its final destination. What may be considered sufficient preparation for a metro or short distance delivery will not always suffice for freight dispatched to regional areas of Australia. </w:t>
      </w:r>
    </w:p>
    <w:p w14:paraId="6317ECFD" w14:textId="77777777" w:rsidR="00A637D8" w:rsidRPr="0027427A" w:rsidRDefault="006B1B44" w:rsidP="00116930">
      <w:pPr>
        <w:spacing w:before="240" w:after="240" w:line="360" w:lineRule="auto"/>
        <w:rPr>
          <w:rFonts w:ascii="Arial" w:hAnsi="Arial" w:cs="Arial"/>
        </w:rPr>
      </w:pPr>
      <w:r w:rsidRPr="0027427A">
        <w:rPr>
          <w:rFonts w:ascii="Arial" w:hAnsi="Arial" w:cs="Arial"/>
        </w:rPr>
        <w:t>With th</w:t>
      </w:r>
      <w:r w:rsidR="008525BE" w:rsidRPr="0027427A">
        <w:rPr>
          <w:rFonts w:ascii="Arial" w:hAnsi="Arial" w:cs="Arial"/>
        </w:rPr>
        <w:t xml:space="preserve">is in mind, freight must be presented in such a manner that it: </w:t>
      </w:r>
    </w:p>
    <w:p w14:paraId="27EB9482" w14:textId="77777777" w:rsidR="008525BE" w:rsidRPr="0027427A" w:rsidRDefault="00A637D8" w:rsidP="00116930">
      <w:pPr>
        <w:pStyle w:val="ListParagraph"/>
        <w:numPr>
          <w:ilvl w:val="0"/>
          <w:numId w:val="16"/>
        </w:numPr>
        <w:spacing w:before="240" w:after="240" w:line="360" w:lineRule="auto"/>
        <w:contextualSpacing w:val="0"/>
        <w:rPr>
          <w:rFonts w:ascii="Arial" w:hAnsi="Arial" w:cs="Arial"/>
        </w:rPr>
      </w:pPr>
      <w:r w:rsidRPr="0027427A">
        <w:rPr>
          <w:rFonts w:ascii="Arial" w:hAnsi="Arial" w:cs="Arial"/>
        </w:rPr>
        <w:t>Can withstand road</w:t>
      </w:r>
      <w:r w:rsidR="0044568A" w:rsidRPr="0027427A">
        <w:rPr>
          <w:rFonts w:ascii="Arial" w:hAnsi="Arial" w:cs="Arial"/>
        </w:rPr>
        <w:t xml:space="preserve"> transport over long distances,</w:t>
      </w:r>
    </w:p>
    <w:p w14:paraId="13ACF69A" w14:textId="77777777" w:rsidR="008525BE" w:rsidRPr="0027427A" w:rsidRDefault="00A637D8" w:rsidP="00116930">
      <w:pPr>
        <w:pStyle w:val="ListParagraph"/>
        <w:numPr>
          <w:ilvl w:val="0"/>
          <w:numId w:val="16"/>
        </w:numPr>
        <w:spacing w:before="240" w:after="240" w:line="360" w:lineRule="auto"/>
        <w:contextualSpacing w:val="0"/>
        <w:rPr>
          <w:rFonts w:ascii="Arial" w:hAnsi="Arial" w:cs="Arial"/>
        </w:rPr>
      </w:pPr>
      <w:r w:rsidRPr="0027427A">
        <w:rPr>
          <w:rFonts w:ascii="Arial" w:hAnsi="Arial" w:cs="Arial"/>
        </w:rPr>
        <w:t>Can be safely lifte</w:t>
      </w:r>
      <w:r w:rsidR="0044568A" w:rsidRPr="0027427A">
        <w:rPr>
          <w:rFonts w:ascii="Arial" w:hAnsi="Arial" w:cs="Arial"/>
        </w:rPr>
        <w:t>d on and off transport vehicles,</w:t>
      </w:r>
      <w:r w:rsidRPr="0027427A">
        <w:rPr>
          <w:rFonts w:ascii="Arial" w:hAnsi="Arial" w:cs="Arial"/>
        </w:rPr>
        <w:t xml:space="preserve"> </w:t>
      </w:r>
    </w:p>
    <w:p w14:paraId="6D7D2E56" w14:textId="77777777" w:rsidR="008525BE" w:rsidRPr="0027427A" w:rsidRDefault="00A637D8" w:rsidP="00116930">
      <w:pPr>
        <w:pStyle w:val="ListParagraph"/>
        <w:numPr>
          <w:ilvl w:val="0"/>
          <w:numId w:val="16"/>
        </w:numPr>
        <w:spacing w:before="240" w:after="240" w:line="360" w:lineRule="auto"/>
        <w:contextualSpacing w:val="0"/>
        <w:rPr>
          <w:rFonts w:ascii="Arial" w:hAnsi="Arial" w:cs="Arial"/>
        </w:rPr>
      </w:pPr>
      <w:r w:rsidRPr="0027427A">
        <w:rPr>
          <w:rFonts w:ascii="Arial" w:hAnsi="Arial" w:cs="Arial"/>
        </w:rPr>
        <w:t>Minimises the risk of injury to those involved in freigh</w:t>
      </w:r>
      <w:r w:rsidR="0044568A" w:rsidRPr="0027427A">
        <w:rPr>
          <w:rFonts w:ascii="Arial" w:hAnsi="Arial" w:cs="Arial"/>
        </w:rPr>
        <w:t>t and handling,</w:t>
      </w:r>
    </w:p>
    <w:p w14:paraId="76678283" w14:textId="77777777" w:rsidR="008525BE" w:rsidRPr="0027427A" w:rsidRDefault="00A637D8" w:rsidP="00116930">
      <w:pPr>
        <w:pStyle w:val="ListParagraph"/>
        <w:numPr>
          <w:ilvl w:val="0"/>
          <w:numId w:val="16"/>
        </w:numPr>
        <w:spacing w:before="240" w:after="240" w:line="360" w:lineRule="auto"/>
        <w:contextualSpacing w:val="0"/>
        <w:rPr>
          <w:rFonts w:ascii="Arial" w:hAnsi="Arial" w:cs="Arial"/>
        </w:rPr>
      </w:pPr>
      <w:r w:rsidRPr="0027427A">
        <w:rPr>
          <w:rFonts w:ascii="Arial" w:hAnsi="Arial" w:cs="Arial"/>
        </w:rPr>
        <w:t xml:space="preserve">Minimises the risk of </w:t>
      </w:r>
      <w:r w:rsidR="0044568A" w:rsidRPr="0027427A">
        <w:rPr>
          <w:rFonts w:ascii="Arial" w:hAnsi="Arial" w:cs="Arial"/>
        </w:rPr>
        <w:t xml:space="preserve">damage to that </w:t>
      </w:r>
      <w:proofErr w:type="gramStart"/>
      <w:r w:rsidR="0044568A" w:rsidRPr="0027427A">
        <w:rPr>
          <w:rFonts w:ascii="Arial" w:hAnsi="Arial" w:cs="Arial"/>
        </w:rPr>
        <w:t>particular item</w:t>
      </w:r>
      <w:proofErr w:type="gramEnd"/>
      <w:r w:rsidR="0044568A" w:rsidRPr="0027427A">
        <w:rPr>
          <w:rFonts w:ascii="Arial" w:hAnsi="Arial" w:cs="Arial"/>
        </w:rPr>
        <w:t>,</w:t>
      </w:r>
    </w:p>
    <w:p w14:paraId="7C06E3BB" w14:textId="77777777" w:rsidR="008525BE" w:rsidRPr="0027427A" w:rsidRDefault="00A637D8" w:rsidP="00116930">
      <w:pPr>
        <w:pStyle w:val="ListParagraph"/>
        <w:numPr>
          <w:ilvl w:val="0"/>
          <w:numId w:val="16"/>
        </w:numPr>
        <w:spacing w:before="240" w:after="240" w:line="360" w:lineRule="auto"/>
        <w:contextualSpacing w:val="0"/>
        <w:rPr>
          <w:rFonts w:ascii="Arial" w:hAnsi="Arial" w:cs="Arial"/>
        </w:rPr>
      </w:pPr>
      <w:r w:rsidRPr="0027427A">
        <w:rPr>
          <w:rFonts w:ascii="Arial" w:hAnsi="Arial" w:cs="Arial"/>
        </w:rPr>
        <w:t xml:space="preserve">Minimises the risk of damage to the environment, and </w:t>
      </w:r>
    </w:p>
    <w:p w14:paraId="2F5B7EC9" w14:textId="77777777" w:rsidR="008525BE" w:rsidRPr="0027427A" w:rsidRDefault="00A637D8" w:rsidP="00116930">
      <w:pPr>
        <w:pStyle w:val="ListParagraph"/>
        <w:numPr>
          <w:ilvl w:val="0"/>
          <w:numId w:val="16"/>
        </w:numPr>
        <w:spacing w:before="240" w:after="240" w:line="360" w:lineRule="auto"/>
        <w:contextualSpacing w:val="0"/>
        <w:rPr>
          <w:rFonts w:ascii="Arial" w:hAnsi="Arial" w:cs="Arial"/>
        </w:rPr>
      </w:pPr>
      <w:r w:rsidRPr="0027427A">
        <w:rPr>
          <w:rFonts w:ascii="Arial" w:hAnsi="Arial" w:cs="Arial"/>
        </w:rPr>
        <w:t xml:space="preserve">Minimises the risk of damage to </w:t>
      </w:r>
      <w:r w:rsidR="008525BE" w:rsidRPr="0027427A">
        <w:rPr>
          <w:rFonts w:ascii="Arial" w:hAnsi="Arial" w:cs="Arial"/>
        </w:rPr>
        <w:t>other freight, other road users or the general public</w:t>
      </w:r>
      <w:r w:rsidRPr="0027427A">
        <w:rPr>
          <w:rFonts w:ascii="Arial" w:hAnsi="Arial" w:cs="Arial"/>
        </w:rPr>
        <w:t>.</w:t>
      </w:r>
      <w:r w:rsidR="008525BE" w:rsidRPr="0027427A">
        <w:rPr>
          <w:rFonts w:ascii="Arial" w:hAnsi="Arial" w:cs="Arial"/>
        </w:rPr>
        <w:t xml:space="preserve"> </w:t>
      </w:r>
    </w:p>
    <w:p w14:paraId="641BB69D" w14:textId="77777777" w:rsidR="008525BE" w:rsidRPr="0027427A" w:rsidRDefault="008525BE" w:rsidP="00116930">
      <w:pPr>
        <w:spacing w:before="240" w:after="240" w:line="360" w:lineRule="auto"/>
        <w:rPr>
          <w:rFonts w:ascii="Arial" w:hAnsi="Arial" w:cs="Arial"/>
        </w:rPr>
      </w:pPr>
      <w:r w:rsidRPr="0027427A">
        <w:rPr>
          <w:rFonts w:ascii="Arial" w:hAnsi="Arial" w:cs="Arial"/>
        </w:rPr>
        <w:t xml:space="preserve">This policy covers the minimum requirements for the presentation and packaging of goods consigned with </w:t>
      </w:r>
      <w:r w:rsidR="00A637D8" w:rsidRPr="0027427A">
        <w:rPr>
          <w:rFonts w:ascii="Arial" w:hAnsi="Arial" w:cs="Arial"/>
        </w:rPr>
        <w:t>John Readings Pty Ltd</w:t>
      </w:r>
      <w:r w:rsidRPr="0027427A">
        <w:rPr>
          <w:rFonts w:ascii="Arial" w:hAnsi="Arial" w:cs="Arial"/>
        </w:rPr>
        <w:t xml:space="preserve"> for delivery anywhere in Australia. </w:t>
      </w:r>
    </w:p>
    <w:p w14:paraId="16399DD3" w14:textId="77777777" w:rsidR="008525BE" w:rsidRPr="0027427A" w:rsidRDefault="00F65C7A" w:rsidP="00116930">
      <w:pPr>
        <w:pStyle w:val="Heading1"/>
        <w:numPr>
          <w:ilvl w:val="0"/>
          <w:numId w:val="18"/>
        </w:numPr>
        <w:spacing w:after="240" w:line="360" w:lineRule="auto"/>
        <w:rPr>
          <w:rFonts w:ascii="Arial" w:hAnsi="Arial" w:cs="Arial"/>
          <w:b/>
          <w:color w:val="auto"/>
          <w:sz w:val="24"/>
          <w:szCs w:val="24"/>
        </w:rPr>
      </w:pPr>
      <w:bookmarkStart w:id="2" w:name="_Toc13221989"/>
      <w:r w:rsidRPr="0027427A">
        <w:rPr>
          <w:rFonts w:ascii="Arial" w:hAnsi="Arial" w:cs="Arial"/>
          <w:b/>
          <w:color w:val="auto"/>
          <w:sz w:val="24"/>
          <w:szCs w:val="24"/>
        </w:rPr>
        <w:t>Purpose</w:t>
      </w:r>
      <w:bookmarkEnd w:id="2"/>
    </w:p>
    <w:p w14:paraId="3B6853A3" w14:textId="77777777" w:rsidR="008525BE" w:rsidRPr="0027427A" w:rsidRDefault="008525BE" w:rsidP="00116930">
      <w:pPr>
        <w:spacing w:before="240" w:after="240" w:line="360" w:lineRule="auto"/>
        <w:rPr>
          <w:rFonts w:ascii="Arial" w:hAnsi="Arial" w:cs="Arial"/>
        </w:rPr>
      </w:pPr>
      <w:r w:rsidRPr="0027427A">
        <w:rPr>
          <w:rFonts w:ascii="Arial" w:hAnsi="Arial" w:cs="Arial"/>
        </w:rPr>
        <w:t>The purpose of this document is to articulate the policy and procedure</w:t>
      </w:r>
      <w:r w:rsidR="00F65C7A" w:rsidRPr="0027427A">
        <w:rPr>
          <w:rFonts w:ascii="Arial" w:hAnsi="Arial" w:cs="Arial"/>
        </w:rPr>
        <w:t xml:space="preserve"> for</w:t>
      </w:r>
      <w:r w:rsidRPr="0027427A">
        <w:rPr>
          <w:rFonts w:ascii="Arial" w:hAnsi="Arial" w:cs="Arial"/>
        </w:rPr>
        <w:t xml:space="preserve"> customers and consignors using </w:t>
      </w:r>
      <w:r w:rsidR="00F65C7A" w:rsidRPr="0027427A">
        <w:rPr>
          <w:rFonts w:ascii="Arial" w:hAnsi="Arial" w:cs="Arial"/>
        </w:rPr>
        <w:t>John Readings Freight</w:t>
      </w:r>
      <w:r w:rsidRPr="0027427A">
        <w:rPr>
          <w:rFonts w:ascii="Arial" w:hAnsi="Arial" w:cs="Arial"/>
        </w:rPr>
        <w:t xml:space="preserve">. This policy and procedure covers the preparing of materials, equipment and machinery for dispatch via </w:t>
      </w:r>
      <w:r w:rsidR="00F65C7A" w:rsidRPr="0027427A">
        <w:rPr>
          <w:rFonts w:ascii="Arial" w:hAnsi="Arial" w:cs="Arial"/>
        </w:rPr>
        <w:t>John Readings</w:t>
      </w:r>
      <w:r w:rsidRPr="0027427A">
        <w:rPr>
          <w:rFonts w:ascii="Arial" w:hAnsi="Arial" w:cs="Arial"/>
        </w:rPr>
        <w:t>.</w:t>
      </w:r>
    </w:p>
    <w:p w14:paraId="2C5D5F98" w14:textId="77777777" w:rsidR="008525BE" w:rsidRPr="0027427A" w:rsidRDefault="008525BE" w:rsidP="00116930">
      <w:pPr>
        <w:spacing w:before="240" w:after="240" w:line="360" w:lineRule="auto"/>
        <w:rPr>
          <w:rFonts w:ascii="Arial" w:hAnsi="Arial" w:cs="Arial"/>
        </w:rPr>
      </w:pPr>
      <w:r w:rsidRPr="0027427A">
        <w:rPr>
          <w:rFonts w:ascii="Arial" w:hAnsi="Arial" w:cs="Arial"/>
        </w:rPr>
        <w:t xml:space="preserve">This includes the approach taken with regards to: </w:t>
      </w:r>
    </w:p>
    <w:p w14:paraId="152919B8" w14:textId="77777777" w:rsidR="008525BE" w:rsidRPr="0027427A" w:rsidRDefault="008525BE" w:rsidP="00116930">
      <w:pPr>
        <w:pStyle w:val="ListParagraph"/>
        <w:numPr>
          <w:ilvl w:val="0"/>
          <w:numId w:val="15"/>
        </w:numPr>
        <w:spacing w:before="240" w:after="240" w:line="360" w:lineRule="auto"/>
        <w:contextualSpacing w:val="0"/>
        <w:rPr>
          <w:rFonts w:ascii="Arial" w:hAnsi="Arial" w:cs="Arial"/>
        </w:rPr>
      </w:pPr>
      <w:r w:rsidRPr="0027427A">
        <w:rPr>
          <w:rFonts w:ascii="Arial" w:hAnsi="Arial" w:cs="Arial"/>
        </w:rPr>
        <w:t>Compliance with legal obligations of consignors/receivers and loader/packers under Chai</w:t>
      </w:r>
      <w:r w:rsidR="00115E03" w:rsidRPr="0027427A">
        <w:rPr>
          <w:rFonts w:ascii="Arial" w:hAnsi="Arial" w:cs="Arial"/>
        </w:rPr>
        <w:t>n of Responsibility legislation,</w:t>
      </w:r>
      <w:r w:rsidRPr="0027427A">
        <w:rPr>
          <w:rFonts w:ascii="Arial" w:hAnsi="Arial" w:cs="Arial"/>
        </w:rPr>
        <w:t xml:space="preserve"> and </w:t>
      </w:r>
    </w:p>
    <w:p w14:paraId="64CC76F7" w14:textId="77777777" w:rsidR="008525BE" w:rsidRPr="0027427A" w:rsidRDefault="008525BE" w:rsidP="00116930">
      <w:pPr>
        <w:pStyle w:val="ListParagraph"/>
        <w:numPr>
          <w:ilvl w:val="0"/>
          <w:numId w:val="15"/>
        </w:numPr>
        <w:spacing w:before="240" w:after="240" w:line="360" w:lineRule="auto"/>
        <w:contextualSpacing w:val="0"/>
        <w:rPr>
          <w:rFonts w:ascii="Arial" w:hAnsi="Arial" w:cs="Arial"/>
        </w:rPr>
      </w:pPr>
      <w:r w:rsidRPr="0027427A">
        <w:rPr>
          <w:rFonts w:ascii="Arial" w:hAnsi="Arial" w:cs="Arial"/>
        </w:rPr>
        <w:t xml:space="preserve">Duty of care as defined by the relevant Australian State/Territory and New Zealand Occupational Safety &amp; Health Act. </w:t>
      </w:r>
    </w:p>
    <w:p w14:paraId="12FCDABE" w14:textId="77777777" w:rsidR="00F9365E" w:rsidRPr="0027427A" w:rsidRDefault="00F9365E" w:rsidP="00116930">
      <w:pPr>
        <w:spacing w:before="240" w:after="240" w:line="360" w:lineRule="auto"/>
        <w:rPr>
          <w:rFonts w:ascii="Arial" w:hAnsi="Arial" w:cs="Arial"/>
        </w:rPr>
      </w:pPr>
    </w:p>
    <w:p w14:paraId="09606BEA" w14:textId="77777777" w:rsidR="008525BE" w:rsidRPr="0027427A" w:rsidRDefault="008525BE" w:rsidP="00116930">
      <w:pPr>
        <w:pStyle w:val="Heading1"/>
        <w:numPr>
          <w:ilvl w:val="0"/>
          <w:numId w:val="18"/>
        </w:numPr>
        <w:spacing w:after="240" w:line="360" w:lineRule="auto"/>
        <w:rPr>
          <w:rFonts w:ascii="Arial" w:hAnsi="Arial" w:cs="Arial"/>
          <w:b/>
          <w:color w:val="auto"/>
          <w:sz w:val="24"/>
          <w:szCs w:val="24"/>
        </w:rPr>
      </w:pPr>
      <w:bookmarkStart w:id="3" w:name="_Toc13221990"/>
      <w:r w:rsidRPr="0027427A">
        <w:rPr>
          <w:rFonts w:ascii="Arial" w:hAnsi="Arial" w:cs="Arial"/>
          <w:b/>
          <w:color w:val="auto"/>
          <w:sz w:val="24"/>
          <w:szCs w:val="24"/>
        </w:rPr>
        <w:lastRenderedPageBreak/>
        <w:t>Chain of Responsibility</w:t>
      </w:r>
      <w:bookmarkEnd w:id="3"/>
      <w:r w:rsidRPr="0027427A">
        <w:rPr>
          <w:rFonts w:ascii="Arial" w:hAnsi="Arial" w:cs="Arial"/>
          <w:b/>
          <w:color w:val="auto"/>
          <w:sz w:val="24"/>
          <w:szCs w:val="24"/>
        </w:rPr>
        <w:t xml:space="preserve"> </w:t>
      </w:r>
    </w:p>
    <w:p w14:paraId="5318AF06" w14:textId="77777777" w:rsidR="008525BE" w:rsidRPr="0027427A" w:rsidRDefault="008525BE" w:rsidP="00116930">
      <w:pPr>
        <w:pStyle w:val="Default"/>
        <w:spacing w:before="240" w:after="240" w:line="360" w:lineRule="auto"/>
        <w:rPr>
          <w:rFonts w:ascii="Arial" w:hAnsi="Arial" w:cs="Arial"/>
          <w:sz w:val="22"/>
          <w:szCs w:val="22"/>
        </w:rPr>
      </w:pPr>
      <w:r w:rsidRPr="0027427A">
        <w:rPr>
          <w:rFonts w:ascii="Arial" w:hAnsi="Arial" w:cs="Arial"/>
          <w:sz w:val="22"/>
          <w:szCs w:val="22"/>
        </w:rPr>
        <w:t xml:space="preserve">Chain of Responsibility (COR) is legislation either in place, or pending, in all Australian States and Territories. </w:t>
      </w:r>
    </w:p>
    <w:p w14:paraId="74FF49CD" w14:textId="77777777" w:rsidR="008525BE" w:rsidRPr="0027427A" w:rsidRDefault="008525BE" w:rsidP="00116930">
      <w:pPr>
        <w:spacing w:before="240" w:after="240" w:line="360" w:lineRule="auto"/>
        <w:rPr>
          <w:rFonts w:ascii="Arial" w:hAnsi="Arial" w:cs="Arial"/>
        </w:rPr>
      </w:pPr>
      <w:r w:rsidRPr="0027427A">
        <w:rPr>
          <w:rFonts w:ascii="Arial" w:hAnsi="Arial" w:cs="Arial"/>
        </w:rPr>
        <w:t>Amongst other aims, the COR legislation aims to improve road safety and minimise negative impact on the environment, road infrastructure and traffic management associated with breaches of heavy vehicle road laws. By recognising the parties within the chain and making these parties responsible for their actions the COR legislation aims to encourage ‘effective and efficient compliance with heavy vehicle road transport law.’</w:t>
      </w:r>
    </w:p>
    <w:p w14:paraId="00BF2866" w14:textId="77777777" w:rsidR="008525BE" w:rsidRPr="0027427A" w:rsidRDefault="008525BE" w:rsidP="00116930">
      <w:pPr>
        <w:spacing w:before="240" w:after="240" w:line="360" w:lineRule="auto"/>
        <w:rPr>
          <w:rFonts w:ascii="Arial" w:hAnsi="Arial" w:cs="Arial"/>
        </w:rPr>
      </w:pPr>
      <w:r w:rsidRPr="0027427A">
        <w:rPr>
          <w:rFonts w:ascii="Arial" w:hAnsi="Arial" w:cs="Arial"/>
          <w:noProof/>
          <w:lang w:eastAsia="en-AU"/>
        </w:rPr>
        <w:drawing>
          <wp:inline distT="0" distB="0" distL="0" distR="0" wp14:anchorId="55C2FDA5" wp14:editId="34898CD1">
            <wp:extent cx="5891984" cy="25347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156" cy="2548551"/>
                    </a:xfrm>
                    <a:prstGeom prst="rect">
                      <a:avLst/>
                    </a:prstGeom>
                    <a:noFill/>
                    <a:ln>
                      <a:noFill/>
                    </a:ln>
                  </pic:spPr>
                </pic:pic>
              </a:graphicData>
            </a:graphic>
          </wp:inline>
        </w:drawing>
      </w:r>
    </w:p>
    <w:p w14:paraId="407D8C53" w14:textId="77777777" w:rsidR="008525BE" w:rsidRPr="0027427A" w:rsidRDefault="008525BE" w:rsidP="00116930">
      <w:pPr>
        <w:spacing w:before="240" w:after="240" w:line="360" w:lineRule="auto"/>
        <w:rPr>
          <w:rFonts w:ascii="Arial" w:hAnsi="Arial" w:cs="Arial"/>
        </w:rPr>
      </w:pPr>
    </w:p>
    <w:p w14:paraId="2B7D19A2" w14:textId="77777777" w:rsidR="00EF182A" w:rsidRPr="0027427A" w:rsidRDefault="008525BE" w:rsidP="00116930">
      <w:pPr>
        <w:spacing w:before="240" w:after="240" w:line="360" w:lineRule="auto"/>
        <w:rPr>
          <w:rFonts w:ascii="Arial" w:hAnsi="Arial" w:cs="Arial"/>
        </w:rPr>
      </w:pPr>
      <w:r w:rsidRPr="0027427A">
        <w:rPr>
          <w:rFonts w:ascii="Arial" w:hAnsi="Arial" w:cs="Arial"/>
        </w:rPr>
        <w:t xml:space="preserve">If a person plays a role in the transport of goods (or passengers) by road, then they are part of the “Chain of Responsibility” (COR). </w:t>
      </w:r>
    </w:p>
    <w:p w14:paraId="794D13BF" w14:textId="77777777" w:rsidR="00EF182A" w:rsidRPr="0027427A" w:rsidRDefault="008525BE" w:rsidP="00116930">
      <w:pPr>
        <w:spacing w:before="240" w:after="240" w:line="360" w:lineRule="auto"/>
        <w:rPr>
          <w:rFonts w:ascii="Arial" w:hAnsi="Arial" w:cs="Arial"/>
        </w:rPr>
      </w:pPr>
      <w:r w:rsidRPr="0027427A">
        <w:rPr>
          <w:rFonts w:ascii="Arial" w:hAnsi="Arial" w:cs="Arial"/>
        </w:rPr>
        <w:t xml:space="preserve">Control = Responsibility = Legal Liability </w:t>
      </w:r>
    </w:p>
    <w:p w14:paraId="1CFB738F" w14:textId="77777777" w:rsidR="008525BE" w:rsidRPr="0027427A" w:rsidRDefault="008525BE" w:rsidP="00116930">
      <w:pPr>
        <w:spacing w:before="240" w:after="240" w:line="360" w:lineRule="auto"/>
        <w:rPr>
          <w:rFonts w:ascii="Arial" w:hAnsi="Arial" w:cs="Arial"/>
        </w:rPr>
      </w:pPr>
      <w:r w:rsidRPr="0027427A">
        <w:rPr>
          <w:rFonts w:ascii="Arial" w:hAnsi="Arial" w:cs="Arial"/>
        </w:rPr>
        <w:t xml:space="preserve">Under the COR laws, all parties with some control in the transport chain now have legal responsibilities to ensure compliance with relevant heavy vehicle road laws, including compliance with mass, dimension and load restraint obligations. This includes people involved in consigning, loading, packing and receiving freight (or managing those activities), as well as drivers of those vehicles (including, for example, in relation to speeding and fatigue management). </w:t>
      </w:r>
    </w:p>
    <w:p w14:paraId="3D7D8413" w14:textId="77777777" w:rsidR="008525BE" w:rsidRPr="0027427A" w:rsidRDefault="00EF182A" w:rsidP="00116930">
      <w:pPr>
        <w:pStyle w:val="Heading1"/>
        <w:numPr>
          <w:ilvl w:val="0"/>
          <w:numId w:val="18"/>
        </w:numPr>
        <w:spacing w:after="240" w:line="360" w:lineRule="auto"/>
        <w:rPr>
          <w:rFonts w:ascii="Arial" w:hAnsi="Arial" w:cs="Arial"/>
          <w:b/>
          <w:color w:val="auto"/>
          <w:sz w:val="24"/>
          <w:szCs w:val="24"/>
        </w:rPr>
      </w:pPr>
      <w:bookmarkStart w:id="4" w:name="_Toc13221991"/>
      <w:r w:rsidRPr="0027427A">
        <w:rPr>
          <w:rFonts w:ascii="Arial" w:hAnsi="Arial" w:cs="Arial"/>
          <w:b/>
          <w:color w:val="auto"/>
          <w:sz w:val="24"/>
          <w:szCs w:val="24"/>
        </w:rPr>
        <w:lastRenderedPageBreak/>
        <w:t>Hazards of Transportation</w:t>
      </w:r>
      <w:bookmarkEnd w:id="4"/>
      <w:r w:rsidRPr="0027427A">
        <w:rPr>
          <w:rFonts w:ascii="Arial" w:hAnsi="Arial" w:cs="Arial"/>
          <w:b/>
          <w:color w:val="auto"/>
          <w:sz w:val="24"/>
          <w:szCs w:val="24"/>
        </w:rPr>
        <w:t xml:space="preserve"> </w:t>
      </w:r>
    </w:p>
    <w:p w14:paraId="1340AAF1" w14:textId="77777777" w:rsidR="008525BE" w:rsidRPr="0027427A" w:rsidRDefault="008525BE" w:rsidP="00116930">
      <w:pPr>
        <w:spacing w:before="240" w:after="240" w:line="360" w:lineRule="auto"/>
        <w:rPr>
          <w:rFonts w:ascii="Arial" w:hAnsi="Arial" w:cs="Arial"/>
        </w:rPr>
      </w:pPr>
      <w:r w:rsidRPr="0027427A">
        <w:rPr>
          <w:rFonts w:ascii="Arial" w:hAnsi="Arial" w:cs="Arial"/>
        </w:rPr>
        <w:t xml:space="preserve">Below are the most common hazards present in freight transportation. These are “normal” hazards of distribution and therefore must always be considered when preparing a goods. </w:t>
      </w:r>
    </w:p>
    <w:p w14:paraId="32EA9174" w14:textId="77777777" w:rsidR="004F5A0B" w:rsidRPr="0027427A" w:rsidRDefault="008525BE" w:rsidP="00116930">
      <w:pPr>
        <w:spacing w:before="240" w:after="240" w:line="360" w:lineRule="auto"/>
        <w:rPr>
          <w:rFonts w:ascii="Arial" w:hAnsi="Arial" w:cs="Arial"/>
        </w:rPr>
      </w:pPr>
      <w:r w:rsidRPr="0027427A">
        <w:rPr>
          <w:rFonts w:ascii="Arial" w:hAnsi="Arial" w:cs="Arial"/>
          <w:b/>
          <w:u w:val="single"/>
        </w:rPr>
        <w:t>Punctures and Abrasion:</w:t>
      </w:r>
      <w:r w:rsidRPr="0027427A">
        <w:rPr>
          <w:rFonts w:ascii="Arial" w:hAnsi="Arial" w:cs="Arial"/>
        </w:rPr>
        <w:t xml:space="preserve"> </w:t>
      </w:r>
    </w:p>
    <w:p w14:paraId="6BDAE7EE" w14:textId="77777777" w:rsidR="008525BE" w:rsidRPr="0027427A" w:rsidRDefault="008525BE" w:rsidP="00116930">
      <w:pPr>
        <w:spacing w:before="240" w:after="240" w:line="360" w:lineRule="auto"/>
        <w:rPr>
          <w:rFonts w:ascii="Arial" w:hAnsi="Arial" w:cs="Arial"/>
        </w:rPr>
      </w:pPr>
      <w:r w:rsidRPr="0027427A">
        <w:rPr>
          <w:rFonts w:ascii="Arial" w:hAnsi="Arial" w:cs="Arial"/>
        </w:rPr>
        <w:t xml:space="preserve">Occurs when the package shifts or comes in contact with other packages or material handling equipment during transportation. They can also be the result of improper or insufficient internal packaging that does not prevent the contents from shifting. </w:t>
      </w:r>
    </w:p>
    <w:p w14:paraId="480078AA" w14:textId="77777777" w:rsidR="004F5A0B" w:rsidRPr="0027427A" w:rsidRDefault="008525BE" w:rsidP="00116930">
      <w:pPr>
        <w:spacing w:before="240" w:after="240" w:line="360" w:lineRule="auto"/>
        <w:rPr>
          <w:rFonts w:ascii="Arial" w:hAnsi="Arial" w:cs="Arial"/>
        </w:rPr>
      </w:pPr>
      <w:r w:rsidRPr="0027427A">
        <w:rPr>
          <w:rFonts w:ascii="Arial" w:hAnsi="Arial" w:cs="Arial"/>
          <w:b/>
          <w:u w:val="single"/>
        </w:rPr>
        <w:t>Compression:</w:t>
      </w:r>
      <w:r w:rsidRPr="0027427A">
        <w:rPr>
          <w:rFonts w:ascii="Arial" w:hAnsi="Arial" w:cs="Arial"/>
        </w:rPr>
        <w:t xml:space="preserve"> </w:t>
      </w:r>
    </w:p>
    <w:p w14:paraId="5521FE7A" w14:textId="77777777" w:rsidR="008525BE" w:rsidRPr="0027427A" w:rsidRDefault="008525BE" w:rsidP="00116930">
      <w:pPr>
        <w:spacing w:before="240" w:after="240" w:line="360" w:lineRule="auto"/>
        <w:rPr>
          <w:rFonts w:ascii="Arial" w:hAnsi="Arial" w:cs="Arial"/>
        </w:rPr>
      </w:pPr>
      <w:r w:rsidRPr="0027427A">
        <w:rPr>
          <w:rFonts w:ascii="Arial" w:hAnsi="Arial" w:cs="Arial"/>
        </w:rPr>
        <w:t xml:space="preserve">Occurs when external forces are applied to the sides, faces or corners of a package. Stacking, shock, vibration, material handling equipment and tie-down straps all generate compression forces that may result in package or product damage. Proper packaging will prevent damage due to normal compression. </w:t>
      </w:r>
    </w:p>
    <w:p w14:paraId="142C7DAB" w14:textId="77777777" w:rsidR="004F5A0B" w:rsidRPr="0027427A" w:rsidRDefault="008525BE" w:rsidP="00116930">
      <w:pPr>
        <w:spacing w:before="240" w:after="240" w:line="360" w:lineRule="auto"/>
        <w:rPr>
          <w:rFonts w:ascii="Arial" w:hAnsi="Arial" w:cs="Arial"/>
        </w:rPr>
      </w:pPr>
      <w:r w:rsidRPr="0027427A">
        <w:rPr>
          <w:rFonts w:ascii="Arial" w:hAnsi="Arial" w:cs="Arial"/>
          <w:b/>
          <w:u w:val="single"/>
        </w:rPr>
        <w:t>Environmental exposures:</w:t>
      </w:r>
      <w:r w:rsidRPr="0027427A">
        <w:rPr>
          <w:rFonts w:ascii="Arial" w:hAnsi="Arial" w:cs="Arial"/>
        </w:rPr>
        <w:t xml:space="preserve"> </w:t>
      </w:r>
    </w:p>
    <w:p w14:paraId="09DDB974" w14:textId="77777777" w:rsidR="008525BE" w:rsidRPr="0027427A" w:rsidRDefault="008525BE" w:rsidP="00116930">
      <w:pPr>
        <w:spacing w:before="240" w:after="240" w:line="360" w:lineRule="auto"/>
        <w:rPr>
          <w:rFonts w:ascii="Arial" w:hAnsi="Arial" w:cs="Arial"/>
        </w:rPr>
      </w:pPr>
      <w:r w:rsidRPr="0027427A">
        <w:rPr>
          <w:rFonts w:ascii="Arial" w:hAnsi="Arial" w:cs="Arial"/>
        </w:rPr>
        <w:t xml:space="preserve">High and low humidity can result in condensation or corrosion, and it can greatly reduce the rigidity and compression resistance of paper-based products such as cardboard packaging. Temperature extremes can range and dramatically affect the performance characteristics of packaging material. Other common environmental exposures include, but are not limited to, dirt, dust, </w:t>
      </w:r>
      <w:r w:rsidR="004F5A0B" w:rsidRPr="0027427A">
        <w:rPr>
          <w:rFonts w:ascii="Arial" w:hAnsi="Arial" w:cs="Arial"/>
        </w:rPr>
        <w:t>odours</w:t>
      </w:r>
      <w:r w:rsidRPr="0027427A">
        <w:rPr>
          <w:rFonts w:ascii="Arial" w:hAnsi="Arial" w:cs="Arial"/>
        </w:rPr>
        <w:t xml:space="preserve"> and precipitation. If a product or package would be considered damaged if exposed to these hazards, the shipper must take extra measures to ensure the packaging can protect the shipment. </w:t>
      </w:r>
    </w:p>
    <w:p w14:paraId="1A2050B0" w14:textId="77777777" w:rsidR="004F5A0B" w:rsidRPr="0027427A" w:rsidRDefault="008525BE" w:rsidP="00116930">
      <w:pPr>
        <w:spacing w:before="240" w:after="240" w:line="360" w:lineRule="auto"/>
        <w:rPr>
          <w:rFonts w:ascii="Arial" w:hAnsi="Arial" w:cs="Arial"/>
          <w:b/>
          <w:u w:val="single"/>
        </w:rPr>
      </w:pPr>
      <w:r w:rsidRPr="0027427A">
        <w:rPr>
          <w:rFonts w:ascii="Arial" w:hAnsi="Arial" w:cs="Arial"/>
          <w:b/>
          <w:u w:val="single"/>
        </w:rPr>
        <w:t>Handling:</w:t>
      </w:r>
    </w:p>
    <w:p w14:paraId="64C43698" w14:textId="77777777" w:rsidR="008525BE" w:rsidRPr="0027427A" w:rsidRDefault="008525BE" w:rsidP="00116930">
      <w:pPr>
        <w:spacing w:before="240" w:after="240" w:line="360" w:lineRule="auto"/>
        <w:rPr>
          <w:rFonts w:ascii="Arial" w:hAnsi="Arial" w:cs="Arial"/>
        </w:rPr>
      </w:pPr>
      <w:r w:rsidRPr="0027427A">
        <w:rPr>
          <w:rFonts w:ascii="Arial" w:hAnsi="Arial" w:cs="Arial"/>
        </w:rPr>
        <w:t xml:space="preserve">Proper cushioning can reduce damage caused by the shock incurred during handling and over transportation. It is important to note that consignments will most likely be handled with a forklift at some point during distribution. Proper packaging must protect the contents from the drops and impacts commonly associated with handling operations. </w:t>
      </w:r>
    </w:p>
    <w:p w14:paraId="3F5F2DE0" w14:textId="77777777" w:rsidR="0027427A" w:rsidRDefault="0027427A">
      <w:pPr>
        <w:rPr>
          <w:rFonts w:ascii="Arial" w:hAnsi="Arial" w:cs="Arial"/>
          <w:b/>
          <w:u w:val="single"/>
        </w:rPr>
      </w:pPr>
      <w:r>
        <w:rPr>
          <w:rFonts w:ascii="Arial" w:hAnsi="Arial" w:cs="Arial"/>
          <w:b/>
          <w:u w:val="single"/>
        </w:rPr>
        <w:br w:type="page"/>
      </w:r>
    </w:p>
    <w:p w14:paraId="566F4A12" w14:textId="437A2160" w:rsidR="004F5A0B" w:rsidRPr="0027427A" w:rsidRDefault="008525BE" w:rsidP="00116930">
      <w:pPr>
        <w:spacing w:before="240" w:after="240" w:line="360" w:lineRule="auto"/>
        <w:rPr>
          <w:rFonts w:ascii="Arial" w:hAnsi="Arial" w:cs="Arial"/>
        </w:rPr>
      </w:pPr>
      <w:r w:rsidRPr="0027427A">
        <w:rPr>
          <w:rFonts w:ascii="Arial" w:hAnsi="Arial" w:cs="Arial"/>
          <w:b/>
          <w:u w:val="single"/>
        </w:rPr>
        <w:lastRenderedPageBreak/>
        <w:t>Shock:</w:t>
      </w:r>
      <w:r w:rsidRPr="0027427A">
        <w:rPr>
          <w:rFonts w:ascii="Arial" w:hAnsi="Arial" w:cs="Arial"/>
        </w:rPr>
        <w:t xml:space="preserve"> </w:t>
      </w:r>
    </w:p>
    <w:p w14:paraId="0679811D" w14:textId="77777777" w:rsidR="008525BE" w:rsidRPr="0027427A" w:rsidRDefault="008525BE" w:rsidP="00116930">
      <w:pPr>
        <w:spacing w:before="240" w:after="240" w:line="360" w:lineRule="auto"/>
        <w:rPr>
          <w:rFonts w:ascii="Arial" w:hAnsi="Arial" w:cs="Arial"/>
        </w:rPr>
      </w:pPr>
      <w:r w:rsidRPr="0027427A">
        <w:rPr>
          <w:rFonts w:ascii="Arial" w:hAnsi="Arial" w:cs="Arial"/>
        </w:rPr>
        <w:t xml:space="preserve">Occurs during handling and transportation as a result of impacts with mechanical handling or road/rail conditions. Proper cushioning can reduce damage caused by shock. Most products will require some level of shock protection to prevent damage during normal handling and transportation. </w:t>
      </w:r>
    </w:p>
    <w:p w14:paraId="7E5AF093" w14:textId="77777777" w:rsidR="004F5A0B" w:rsidRPr="0027427A" w:rsidRDefault="008525BE" w:rsidP="00116930">
      <w:pPr>
        <w:spacing w:before="240" w:after="240" w:line="360" w:lineRule="auto"/>
        <w:rPr>
          <w:rFonts w:ascii="Arial" w:hAnsi="Arial" w:cs="Arial"/>
        </w:rPr>
      </w:pPr>
      <w:r w:rsidRPr="0027427A">
        <w:rPr>
          <w:rFonts w:ascii="Arial" w:hAnsi="Arial" w:cs="Arial"/>
          <w:b/>
          <w:u w:val="single"/>
        </w:rPr>
        <w:t>Vibration:</w:t>
      </w:r>
      <w:r w:rsidRPr="0027427A">
        <w:rPr>
          <w:rFonts w:ascii="Arial" w:hAnsi="Arial" w:cs="Arial"/>
        </w:rPr>
        <w:t xml:space="preserve"> </w:t>
      </w:r>
    </w:p>
    <w:p w14:paraId="01CC3CB4" w14:textId="77777777" w:rsidR="00DC65BA" w:rsidRPr="0027427A" w:rsidRDefault="008525BE" w:rsidP="00116930">
      <w:pPr>
        <w:spacing w:before="240" w:after="240" w:line="360" w:lineRule="auto"/>
        <w:rPr>
          <w:rFonts w:ascii="Arial" w:hAnsi="Arial" w:cs="Arial"/>
        </w:rPr>
      </w:pPr>
      <w:r w:rsidRPr="0027427A">
        <w:rPr>
          <w:rFonts w:ascii="Arial" w:hAnsi="Arial" w:cs="Arial"/>
        </w:rPr>
        <w:t>Is normal occurrence over road/rail transportation. Proper cushioning can absorb and reduce the negative effects v</w:t>
      </w:r>
      <w:r w:rsidR="004F5A0B" w:rsidRPr="0027427A">
        <w:rPr>
          <w:rFonts w:ascii="Arial" w:hAnsi="Arial" w:cs="Arial"/>
        </w:rPr>
        <w:t xml:space="preserve">ibration can have on products. </w:t>
      </w:r>
    </w:p>
    <w:p w14:paraId="13417E44" w14:textId="77777777" w:rsidR="00DC65BA" w:rsidRPr="0027427A" w:rsidRDefault="008525BE" w:rsidP="00116930">
      <w:pPr>
        <w:pStyle w:val="Heading1"/>
        <w:numPr>
          <w:ilvl w:val="0"/>
          <w:numId w:val="18"/>
        </w:numPr>
        <w:spacing w:after="240" w:line="360" w:lineRule="auto"/>
        <w:rPr>
          <w:rFonts w:ascii="Arial" w:hAnsi="Arial" w:cs="Arial"/>
          <w:b/>
          <w:color w:val="auto"/>
          <w:sz w:val="24"/>
          <w:szCs w:val="24"/>
        </w:rPr>
      </w:pPr>
      <w:bookmarkStart w:id="5" w:name="_Toc13221992"/>
      <w:r w:rsidRPr="0027427A">
        <w:rPr>
          <w:rFonts w:ascii="Arial" w:hAnsi="Arial" w:cs="Arial"/>
          <w:b/>
          <w:color w:val="auto"/>
          <w:sz w:val="24"/>
          <w:szCs w:val="24"/>
        </w:rPr>
        <w:t>Inner Packaging Materials</w:t>
      </w:r>
      <w:bookmarkEnd w:id="5"/>
      <w:r w:rsidRPr="0027427A">
        <w:rPr>
          <w:rFonts w:ascii="Arial" w:hAnsi="Arial" w:cs="Arial"/>
          <w:b/>
          <w:color w:val="auto"/>
          <w:sz w:val="24"/>
          <w:szCs w:val="24"/>
        </w:rPr>
        <w:t xml:space="preserve"> </w:t>
      </w:r>
    </w:p>
    <w:p w14:paraId="5295A503" w14:textId="77777777" w:rsidR="008525BE" w:rsidRPr="0027427A" w:rsidRDefault="008525BE" w:rsidP="00116930">
      <w:pPr>
        <w:spacing w:before="240" w:after="240" w:line="360" w:lineRule="auto"/>
        <w:rPr>
          <w:rFonts w:ascii="Arial" w:hAnsi="Arial" w:cs="Arial"/>
          <w:b/>
          <w:u w:val="single"/>
        </w:rPr>
      </w:pPr>
      <w:r w:rsidRPr="0027427A">
        <w:rPr>
          <w:rFonts w:ascii="Arial" w:hAnsi="Arial" w:cs="Arial"/>
          <w:b/>
          <w:u w:val="single"/>
        </w:rPr>
        <w:t xml:space="preserve">Bubble Wrap </w:t>
      </w:r>
    </w:p>
    <w:p w14:paraId="51E8384F" w14:textId="77777777" w:rsidR="008525BE" w:rsidRPr="0027427A" w:rsidRDefault="008525BE" w:rsidP="00116930">
      <w:pPr>
        <w:spacing w:before="240" w:after="240" w:line="360" w:lineRule="auto"/>
        <w:rPr>
          <w:rFonts w:ascii="Arial" w:hAnsi="Arial" w:cs="Arial"/>
        </w:rPr>
      </w:pPr>
      <w:r w:rsidRPr="0027427A">
        <w:rPr>
          <w:rFonts w:ascii="Arial" w:hAnsi="Arial" w:cs="Arial"/>
        </w:rPr>
        <w:t>Bubble wrap is a light and flexible packaging material, ideal to protect fragile and irregularly shaped products. This gives a very good surface protection and prevention against shocks.</w:t>
      </w:r>
    </w:p>
    <w:p w14:paraId="54C50ED5" w14:textId="77777777" w:rsidR="008525BE" w:rsidRPr="0027427A" w:rsidRDefault="008525BE" w:rsidP="00116930">
      <w:pPr>
        <w:spacing w:before="240" w:after="240" w:line="360" w:lineRule="auto"/>
        <w:rPr>
          <w:rFonts w:ascii="Arial" w:hAnsi="Arial" w:cs="Arial"/>
        </w:rPr>
      </w:pPr>
      <w:r w:rsidRPr="0027427A">
        <w:rPr>
          <w:rFonts w:ascii="Arial" w:hAnsi="Arial" w:cs="Arial"/>
          <w:noProof/>
          <w:lang w:eastAsia="en-AU"/>
        </w:rPr>
        <w:drawing>
          <wp:inline distT="0" distB="0" distL="0" distR="0" wp14:anchorId="1BEBFAA8" wp14:editId="46FBB282">
            <wp:extent cx="2543175" cy="1676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1676400"/>
                    </a:xfrm>
                    <a:prstGeom prst="rect">
                      <a:avLst/>
                    </a:prstGeom>
                    <a:noFill/>
                    <a:ln>
                      <a:noFill/>
                    </a:ln>
                  </pic:spPr>
                </pic:pic>
              </a:graphicData>
            </a:graphic>
          </wp:inline>
        </w:drawing>
      </w:r>
    </w:p>
    <w:p w14:paraId="26D6DCF1" w14:textId="77777777" w:rsidR="008525BE" w:rsidRPr="0027427A" w:rsidRDefault="008525BE" w:rsidP="00116930">
      <w:pPr>
        <w:spacing w:before="240" w:after="240" w:line="360" w:lineRule="auto"/>
        <w:rPr>
          <w:rFonts w:ascii="Arial" w:hAnsi="Arial" w:cs="Arial"/>
          <w:b/>
          <w:u w:val="single"/>
        </w:rPr>
      </w:pPr>
      <w:r w:rsidRPr="0027427A">
        <w:rPr>
          <w:rFonts w:ascii="Arial" w:hAnsi="Arial" w:cs="Arial"/>
          <w:b/>
          <w:u w:val="single"/>
        </w:rPr>
        <w:t xml:space="preserve">Foam Cushioning </w:t>
      </w:r>
    </w:p>
    <w:p w14:paraId="1BE6E20B" w14:textId="77777777" w:rsidR="008525BE" w:rsidRPr="0027427A" w:rsidRDefault="004F5A0B" w:rsidP="00116930">
      <w:pPr>
        <w:spacing w:before="240" w:after="240" w:line="360" w:lineRule="auto"/>
        <w:rPr>
          <w:rFonts w:ascii="Arial" w:hAnsi="Arial" w:cs="Arial"/>
        </w:rPr>
      </w:pPr>
      <w:r w:rsidRPr="0027427A">
        <w:rPr>
          <w:rFonts w:ascii="Arial" w:hAnsi="Arial" w:cs="Arial"/>
          <w:noProof/>
          <w:lang w:eastAsia="en-AU"/>
        </w:rPr>
        <mc:AlternateContent>
          <mc:Choice Requires="wps">
            <w:drawing>
              <wp:anchor distT="0" distB="0" distL="114300" distR="114300" simplePos="0" relativeHeight="251661312" behindDoc="0" locked="0" layoutInCell="1" allowOverlap="1" wp14:anchorId="40FBF6E6" wp14:editId="1D3BAEF2">
                <wp:simplePos x="0" y="0"/>
                <wp:positionH relativeFrom="column">
                  <wp:posOffset>1371600</wp:posOffset>
                </wp:positionH>
                <wp:positionV relativeFrom="paragraph">
                  <wp:posOffset>468630</wp:posOffset>
                </wp:positionV>
                <wp:extent cx="1485900" cy="11239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590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C31F2" w14:textId="77777777" w:rsidR="00376E33" w:rsidRDefault="00376E33">
                            <w:r w:rsidRPr="008525BE">
                              <w:rPr>
                                <w:noProof/>
                                <w:lang w:eastAsia="en-AU"/>
                              </w:rPr>
                              <w:drawing>
                                <wp:inline distT="0" distB="0" distL="0" distR="0" wp14:anchorId="59C641C2" wp14:editId="25D5A198">
                                  <wp:extent cx="1095375" cy="1066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1066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BF6E6" id="_x0000_t202" coordsize="21600,21600" o:spt="202" path="m,l,21600r21600,l21600,xe">
                <v:stroke joinstyle="miter"/>
                <v:path gradientshapeok="t" o:connecttype="rect"/>
              </v:shapetype>
              <v:shape id="Text Box 28" o:spid="_x0000_s1026" type="#_x0000_t202" style="position:absolute;margin-left:108pt;margin-top:36.9pt;width:117pt;height: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" fillcolor="white [3201]" stroked="f" strokeweight=".5pt">
                <v:textbox>
                  <w:txbxContent>
                    <w:p w14:paraId="58BC31F2" w14:textId="77777777" w:rsidR="00376E33" w:rsidRDefault="00376E33">
                      <w:r w:rsidRPr="008525BE">
                        <w:rPr>
                          <w:noProof/>
                          <w:lang w:eastAsia="en-AU"/>
                        </w:rPr>
                        <w:drawing>
                          <wp:inline distT="0" distB="0" distL="0" distR="0" wp14:anchorId="59C641C2" wp14:editId="25D5A198">
                            <wp:extent cx="1095375" cy="1066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1066800"/>
                                    </a:xfrm>
                                    <a:prstGeom prst="rect">
                                      <a:avLst/>
                                    </a:prstGeom>
                                    <a:noFill/>
                                    <a:ln>
                                      <a:noFill/>
                                    </a:ln>
                                  </pic:spPr>
                                </pic:pic>
                              </a:graphicData>
                            </a:graphic>
                          </wp:inline>
                        </w:drawing>
                      </w:r>
                    </w:p>
                  </w:txbxContent>
                </v:textbox>
              </v:shape>
            </w:pict>
          </mc:Fallback>
        </mc:AlternateContent>
      </w:r>
      <w:r w:rsidR="008525BE" w:rsidRPr="0027427A">
        <w:rPr>
          <w:rFonts w:ascii="Arial" w:hAnsi="Arial" w:cs="Arial"/>
        </w:rPr>
        <w:t>When products need protection from vibrations and shocks, a wide range of different materials is available. Many packaging vendors can design foam cushioning specific to the needs of a product.</w:t>
      </w:r>
    </w:p>
    <w:p w14:paraId="037A8755" w14:textId="77777777" w:rsidR="008525BE" w:rsidRPr="0027427A" w:rsidRDefault="008525BE" w:rsidP="00116930">
      <w:pPr>
        <w:spacing w:before="240" w:after="240" w:line="360" w:lineRule="auto"/>
        <w:rPr>
          <w:rFonts w:ascii="Arial" w:hAnsi="Arial" w:cs="Arial"/>
        </w:rPr>
      </w:pPr>
    </w:p>
    <w:p w14:paraId="0EA6785C" w14:textId="77777777" w:rsidR="00F043B1" w:rsidRPr="0027427A" w:rsidRDefault="00F043B1" w:rsidP="00116930">
      <w:pPr>
        <w:spacing w:before="240" w:after="240" w:line="360" w:lineRule="auto"/>
        <w:rPr>
          <w:rFonts w:ascii="Arial" w:hAnsi="Arial" w:cs="Arial"/>
          <w:b/>
        </w:rPr>
      </w:pPr>
    </w:p>
    <w:p w14:paraId="236428E8" w14:textId="77777777" w:rsidR="00F043B1" w:rsidRPr="0027427A" w:rsidRDefault="00F043B1" w:rsidP="00116930">
      <w:pPr>
        <w:spacing w:before="240" w:after="240" w:line="360" w:lineRule="auto"/>
        <w:rPr>
          <w:rFonts w:ascii="Arial" w:hAnsi="Arial" w:cs="Arial"/>
          <w:b/>
        </w:rPr>
      </w:pPr>
    </w:p>
    <w:p w14:paraId="54820AB2" w14:textId="77777777" w:rsidR="00457CA2" w:rsidRPr="0027427A" w:rsidRDefault="00457CA2" w:rsidP="00116930">
      <w:pPr>
        <w:spacing w:before="240" w:after="240" w:line="360" w:lineRule="auto"/>
        <w:rPr>
          <w:rFonts w:ascii="Arial" w:hAnsi="Arial" w:cs="Arial"/>
          <w:b/>
          <w:u w:val="single"/>
        </w:rPr>
      </w:pPr>
    </w:p>
    <w:p w14:paraId="35F238BE" w14:textId="77777777" w:rsidR="008525BE" w:rsidRPr="0027427A" w:rsidRDefault="008525BE" w:rsidP="00116930">
      <w:pPr>
        <w:spacing w:before="240" w:after="240" w:line="360" w:lineRule="auto"/>
        <w:rPr>
          <w:rFonts w:ascii="Arial" w:hAnsi="Arial" w:cs="Arial"/>
          <w:b/>
          <w:u w:val="single"/>
        </w:rPr>
      </w:pPr>
      <w:r w:rsidRPr="0027427A">
        <w:rPr>
          <w:rFonts w:ascii="Arial" w:hAnsi="Arial" w:cs="Arial"/>
          <w:b/>
          <w:u w:val="single"/>
        </w:rPr>
        <w:lastRenderedPageBreak/>
        <w:t xml:space="preserve">Honeycomb Packaging </w:t>
      </w:r>
    </w:p>
    <w:p w14:paraId="2877A52B" w14:textId="77777777" w:rsidR="008525BE" w:rsidRPr="0027427A" w:rsidRDefault="008525BE" w:rsidP="00116930">
      <w:pPr>
        <w:spacing w:before="240" w:after="240" w:line="360" w:lineRule="auto"/>
        <w:rPr>
          <w:rFonts w:ascii="Arial" w:hAnsi="Arial" w:cs="Arial"/>
        </w:rPr>
      </w:pPr>
      <w:r w:rsidRPr="0027427A">
        <w:rPr>
          <w:rFonts w:ascii="Arial" w:hAnsi="Arial" w:cs="Arial"/>
        </w:rPr>
        <w:t>Honeycomb is a packaging material consisting of paper formed into continuous uniform hexagonal cells. Due to the wide range of applications, the honeycomb can be considered as both inner and outer packaging.</w:t>
      </w:r>
    </w:p>
    <w:p w14:paraId="11083BCA" w14:textId="77777777" w:rsidR="008525BE" w:rsidRPr="0027427A" w:rsidRDefault="008525BE" w:rsidP="00116930">
      <w:pPr>
        <w:spacing w:before="240" w:after="240" w:line="360" w:lineRule="auto"/>
        <w:rPr>
          <w:rFonts w:ascii="Arial" w:hAnsi="Arial" w:cs="Arial"/>
        </w:rPr>
      </w:pPr>
      <w:r w:rsidRPr="0027427A">
        <w:rPr>
          <w:rFonts w:ascii="Arial" w:hAnsi="Arial" w:cs="Arial"/>
          <w:noProof/>
          <w:lang w:eastAsia="en-AU"/>
        </w:rPr>
        <w:drawing>
          <wp:inline distT="0" distB="0" distL="0" distR="0" wp14:anchorId="15B34824" wp14:editId="19E358D5">
            <wp:extent cx="3152775" cy="2352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775" cy="2352675"/>
                    </a:xfrm>
                    <a:prstGeom prst="rect">
                      <a:avLst/>
                    </a:prstGeom>
                    <a:noFill/>
                    <a:ln>
                      <a:noFill/>
                    </a:ln>
                  </pic:spPr>
                </pic:pic>
              </a:graphicData>
            </a:graphic>
          </wp:inline>
        </w:drawing>
      </w:r>
    </w:p>
    <w:p w14:paraId="03EA6DB5" w14:textId="77777777" w:rsidR="008525BE" w:rsidRPr="0027427A" w:rsidRDefault="008525BE" w:rsidP="00116930">
      <w:pPr>
        <w:spacing w:before="240" w:after="240" w:line="360" w:lineRule="auto"/>
        <w:rPr>
          <w:rFonts w:ascii="Arial" w:hAnsi="Arial" w:cs="Arial"/>
          <w:b/>
          <w:u w:val="single"/>
        </w:rPr>
      </w:pPr>
      <w:r w:rsidRPr="0027427A">
        <w:rPr>
          <w:rFonts w:ascii="Arial" w:hAnsi="Arial" w:cs="Arial"/>
          <w:b/>
          <w:u w:val="single"/>
        </w:rPr>
        <w:t xml:space="preserve">Loose Fill </w:t>
      </w:r>
    </w:p>
    <w:p w14:paraId="537F6A81" w14:textId="77777777" w:rsidR="008525BE" w:rsidRPr="0027427A" w:rsidRDefault="008525BE" w:rsidP="00116930">
      <w:pPr>
        <w:spacing w:before="240" w:after="240" w:line="360" w:lineRule="auto"/>
        <w:rPr>
          <w:rFonts w:ascii="Arial" w:hAnsi="Arial" w:cs="Arial"/>
        </w:rPr>
      </w:pPr>
      <w:r w:rsidRPr="0027427A">
        <w:rPr>
          <w:rFonts w:ascii="Arial" w:hAnsi="Arial" w:cs="Arial"/>
        </w:rPr>
        <w:t>Loose fill is a void filling and shock absorbing packaging material. Polystyrene is traditionally used as a raw material but loose fill can be made of different materials. This packaging material is very flexible. It fills the empty spaces in the outer packaging and depending on the shape of the loose fill it can also protect against shock.</w:t>
      </w:r>
    </w:p>
    <w:p w14:paraId="5A25C814" w14:textId="77777777" w:rsidR="008525BE" w:rsidRPr="0027427A" w:rsidRDefault="008525BE" w:rsidP="00116930">
      <w:pPr>
        <w:spacing w:before="240" w:after="240" w:line="360" w:lineRule="auto"/>
        <w:rPr>
          <w:rFonts w:ascii="Arial" w:hAnsi="Arial" w:cs="Arial"/>
        </w:rPr>
      </w:pPr>
      <w:r w:rsidRPr="0027427A">
        <w:rPr>
          <w:rFonts w:ascii="Arial" w:hAnsi="Arial" w:cs="Arial"/>
          <w:noProof/>
          <w:lang w:eastAsia="en-AU"/>
        </w:rPr>
        <w:drawing>
          <wp:inline distT="0" distB="0" distL="0" distR="0" wp14:anchorId="41D3AF5B" wp14:editId="70FB16F0">
            <wp:extent cx="1438275" cy="1133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133475"/>
                    </a:xfrm>
                    <a:prstGeom prst="rect">
                      <a:avLst/>
                    </a:prstGeom>
                    <a:noFill/>
                    <a:ln>
                      <a:noFill/>
                    </a:ln>
                  </pic:spPr>
                </pic:pic>
              </a:graphicData>
            </a:graphic>
          </wp:inline>
        </w:drawing>
      </w:r>
    </w:p>
    <w:p w14:paraId="78489DD4" w14:textId="77777777" w:rsidR="0027427A" w:rsidRDefault="0027427A">
      <w:pPr>
        <w:rPr>
          <w:rFonts w:ascii="Arial" w:hAnsi="Arial" w:cs="Arial"/>
          <w:b/>
          <w:u w:val="single"/>
        </w:rPr>
      </w:pPr>
      <w:r>
        <w:rPr>
          <w:rFonts w:ascii="Arial" w:hAnsi="Arial" w:cs="Arial"/>
          <w:b/>
          <w:u w:val="single"/>
        </w:rPr>
        <w:br w:type="page"/>
      </w:r>
    </w:p>
    <w:p w14:paraId="767992B6" w14:textId="416FC796" w:rsidR="008525BE" w:rsidRPr="0027427A" w:rsidRDefault="008525BE" w:rsidP="00116930">
      <w:pPr>
        <w:spacing w:before="240" w:after="240" w:line="360" w:lineRule="auto"/>
        <w:rPr>
          <w:rFonts w:ascii="Arial" w:hAnsi="Arial" w:cs="Arial"/>
          <w:b/>
          <w:u w:val="single"/>
        </w:rPr>
      </w:pPr>
      <w:r w:rsidRPr="0027427A">
        <w:rPr>
          <w:rFonts w:ascii="Arial" w:hAnsi="Arial" w:cs="Arial"/>
          <w:b/>
          <w:u w:val="single"/>
        </w:rPr>
        <w:lastRenderedPageBreak/>
        <w:t xml:space="preserve">Paper Pad </w:t>
      </w:r>
    </w:p>
    <w:p w14:paraId="30FE3C17" w14:textId="77777777" w:rsidR="008525BE" w:rsidRPr="0027427A" w:rsidRDefault="008525BE" w:rsidP="00116930">
      <w:pPr>
        <w:spacing w:before="240" w:after="240" w:line="360" w:lineRule="auto"/>
        <w:rPr>
          <w:rFonts w:ascii="Arial" w:hAnsi="Arial" w:cs="Arial"/>
        </w:rPr>
      </w:pPr>
      <w:r w:rsidRPr="0027427A">
        <w:rPr>
          <w:rFonts w:ascii="Arial" w:hAnsi="Arial" w:cs="Arial"/>
        </w:rPr>
        <w:t>Paper pad is a blocking, filling and wrapping material that is suitable for irregular shaped products and fragile parts.</w:t>
      </w:r>
    </w:p>
    <w:p w14:paraId="24540E75" w14:textId="77777777" w:rsidR="008525BE" w:rsidRPr="0027427A" w:rsidRDefault="008525BE" w:rsidP="00116930">
      <w:pPr>
        <w:spacing w:before="240" w:after="240" w:line="360" w:lineRule="auto"/>
        <w:rPr>
          <w:rFonts w:ascii="Arial" w:hAnsi="Arial" w:cs="Arial"/>
        </w:rPr>
      </w:pPr>
      <w:r w:rsidRPr="0027427A">
        <w:rPr>
          <w:rFonts w:ascii="Arial" w:hAnsi="Arial" w:cs="Arial"/>
          <w:noProof/>
          <w:lang w:eastAsia="en-AU"/>
        </w:rPr>
        <w:drawing>
          <wp:inline distT="0" distB="0" distL="0" distR="0" wp14:anchorId="6BABF011" wp14:editId="3E25B82F">
            <wp:extent cx="1285875" cy="923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875" cy="923925"/>
                    </a:xfrm>
                    <a:prstGeom prst="rect">
                      <a:avLst/>
                    </a:prstGeom>
                    <a:noFill/>
                    <a:ln>
                      <a:noFill/>
                    </a:ln>
                  </pic:spPr>
                </pic:pic>
              </a:graphicData>
            </a:graphic>
          </wp:inline>
        </w:drawing>
      </w:r>
      <w:r w:rsidR="001332AA" w:rsidRPr="0027427A">
        <w:rPr>
          <w:rFonts w:ascii="Arial" w:hAnsi="Arial" w:cs="Arial"/>
        </w:rPr>
        <w:t xml:space="preserve"> </w:t>
      </w:r>
    </w:p>
    <w:p w14:paraId="47BB58A6" w14:textId="77777777" w:rsidR="001332AA" w:rsidRPr="0027427A" w:rsidRDefault="001332AA" w:rsidP="00116930">
      <w:pPr>
        <w:pStyle w:val="Heading1"/>
        <w:numPr>
          <w:ilvl w:val="0"/>
          <w:numId w:val="18"/>
        </w:numPr>
        <w:spacing w:after="240" w:line="360" w:lineRule="auto"/>
        <w:rPr>
          <w:rFonts w:ascii="Arial" w:hAnsi="Arial" w:cs="Arial"/>
          <w:b/>
          <w:color w:val="auto"/>
          <w:sz w:val="24"/>
          <w:szCs w:val="24"/>
        </w:rPr>
      </w:pPr>
      <w:bookmarkStart w:id="6" w:name="_Toc13221993"/>
      <w:r w:rsidRPr="0027427A">
        <w:rPr>
          <w:rFonts w:ascii="Arial" w:hAnsi="Arial" w:cs="Arial"/>
          <w:b/>
          <w:color w:val="auto"/>
          <w:sz w:val="24"/>
          <w:szCs w:val="24"/>
        </w:rPr>
        <w:t>Documentation</w:t>
      </w:r>
      <w:bookmarkEnd w:id="6"/>
    </w:p>
    <w:p w14:paraId="7944B058" w14:textId="77777777" w:rsidR="001332AA" w:rsidRPr="0027427A" w:rsidRDefault="001332AA" w:rsidP="00116930">
      <w:pPr>
        <w:pStyle w:val="Heading2"/>
        <w:numPr>
          <w:ilvl w:val="0"/>
          <w:numId w:val="19"/>
        </w:numPr>
        <w:spacing w:before="240" w:after="240" w:line="360" w:lineRule="auto"/>
        <w:rPr>
          <w:rFonts w:ascii="Arial" w:hAnsi="Arial" w:cs="Arial"/>
          <w:b/>
          <w:color w:val="auto"/>
          <w:sz w:val="22"/>
          <w:szCs w:val="22"/>
          <w:u w:val="single"/>
        </w:rPr>
      </w:pPr>
      <w:bookmarkStart w:id="7" w:name="_Toc13221994"/>
      <w:r w:rsidRPr="0027427A">
        <w:rPr>
          <w:rFonts w:ascii="Arial" w:hAnsi="Arial" w:cs="Arial"/>
          <w:b/>
          <w:color w:val="auto"/>
          <w:sz w:val="22"/>
          <w:szCs w:val="22"/>
          <w:u w:val="single"/>
        </w:rPr>
        <w:t>General</w:t>
      </w:r>
      <w:bookmarkEnd w:id="7"/>
      <w:r w:rsidRPr="0027427A">
        <w:rPr>
          <w:rFonts w:ascii="Arial" w:hAnsi="Arial" w:cs="Arial"/>
          <w:b/>
          <w:color w:val="auto"/>
          <w:sz w:val="22"/>
          <w:szCs w:val="22"/>
          <w:u w:val="single"/>
        </w:rPr>
        <w:t xml:space="preserve"> </w:t>
      </w:r>
    </w:p>
    <w:p w14:paraId="5B2E0A37" w14:textId="77777777" w:rsidR="001332AA" w:rsidRPr="0027427A" w:rsidRDefault="001332AA" w:rsidP="00116930">
      <w:pPr>
        <w:spacing w:before="240" w:after="240" w:line="360" w:lineRule="auto"/>
        <w:rPr>
          <w:rFonts w:ascii="Arial" w:hAnsi="Arial" w:cs="Arial"/>
        </w:rPr>
      </w:pPr>
      <w:r w:rsidRPr="0027427A">
        <w:rPr>
          <w:rFonts w:ascii="Arial" w:hAnsi="Arial" w:cs="Arial"/>
        </w:rPr>
        <w:t xml:space="preserve">Consignment documentation and delivery dockets must be securely attached to the outside of all packaged items in a weather-resistant, sealed envelope or, to the goods. Address or labels must not be obscured. (Where a windowed envelope is used, the delivery address must remain visible.) </w:t>
      </w:r>
    </w:p>
    <w:p w14:paraId="104ACFB4" w14:textId="77777777" w:rsidR="001332AA" w:rsidRPr="0027427A" w:rsidRDefault="001332AA" w:rsidP="00116930">
      <w:pPr>
        <w:spacing w:before="240" w:after="240" w:line="360" w:lineRule="auto"/>
        <w:rPr>
          <w:rFonts w:ascii="Arial" w:hAnsi="Arial" w:cs="Arial"/>
        </w:rPr>
      </w:pPr>
      <w:r w:rsidRPr="0027427A">
        <w:rPr>
          <w:rFonts w:ascii="Arial" w:hAnsi="Arial" w:cs="Arial"/>
        </w:rPr>
        <w:t xml:space="preserve">Freight containers must have delivery dockets and packing lists inside weather-resistant envelopes, attached to the internal wall. </w:t>
      </w:r>
    </w:p>
    <w:p w14:paraId="210ED933" w14:textId="77777777" w:rsidR="001332AA" w:rsidRPr="0027427A" w:rsidRDefault="001332AA" w:rsidP="00116930">
      <w:pPr>
        <w:spacing w:before="240" w:after="240" w:line="360" w:lineRule="auto"/>
        <w:rPr>
          <w:rFonts w:ascii="Arial" w:hAnsi="Arial" w:cs="Arial"/>
        </w:rPr>
      </w:pPr>
      <w:r w:rsidRPr="0027427A">
        <w:rPr>
          <w:rFonts w:ascii="Arial" w:hAnsi="Arial" w:cs="Arial"/>
        </w:rPr>
        <w:t xml:space="preserve">Where packing is required, duplicate copies of shipping documentation, delivery dockets/invoices should also be placed inside the packaging in the event the external documents are misplaced. </w:t>
      </w:r>
    </w:p>
    <w:p w14:paraId="51AF44D4" w14:textId="77777777" w:rsidR="001332AA" w:rsidRPr="0027427A" w:rsidRDefault="001332AA" w:rsidP="00116930">
      <w:pPr>
        <w:pStyle w:val="Heading2"/>
        <w:numPr>
          <w:ilvl w:val="0"/>
          <w:numId w:val="19"/>
        </w:numPr>
        <w:spacing w:before="240" w:after="240" w:line="360" w:lineRule="auto"/>
        <w:rPr>
          <w:rFonts w:ascii="Arial" w:hAnsi="Arial" w:cs="Arial"/>
          <w:b/>
          <w:color w:val="auto"/>
          <w:sz w:val="22"/>
          <w:szCs w:val="22"/>
          <w:u w:val="single"/>
        </w:rPr>
      </w:pPr>
      <w:bookmarkStart w:id="8" w:name="_Toc13221995"/>
      <w:r w:rsidRPr="0027427A">
        <w:rPr>
          <w:rFonts w:ascii="Arial" w:hAnsi="Arial" w:cs="Arial"/>
          <w:b/>
          <w:color w:val="auto"/>
          <w:sz w:val="22"/>
          <w:szCs w:val="22"/>
          <w:u w:val="single"/>
        </w:rPr>
        <w:t>Consignment Notes</w:t>
      </w:r>
      <w:bookmarkEnd w:id="8"/>
      <w:r w:rsidRPr="0027427A">
        <w:rPr>
          <w:rFonts w:ascii="Arial" w:hAnsi="Arial" w:cs="Arial"/>
          <w:b/>
          <w:color w:val="auto"/>
          <w:sz w:val="22"/>
          <w:szCs w:val="22"/>
          <w:u w:val="single"/>
        </w:rPr>
        <w:t xml:space="preserve"> </w:t>
      </w:r>
    </w:p>
    <w:p w14:paraId="4BF067E9" w14:textId="77777777" w:rsidR="001332AA" w:rsidRPr="0027427A" w:rsidRDefault="001332AA" w:rsidP="00116930">
      <w:pPr>
        <w:spacing w:before="240" w:after="240" w:line="360" w:lineRule="auto"/>
        <w:rPr>
          <w:rFonts w:ascii="Arial" w:hAnsi="Arial" w:cs="Arial"/>
        </w:rPr>
      </w:pPr>
      <w:r w:rsidRPr="0027427A">
        <w:rPr>
          <w:rFonts w:ascii="Arial" w:hAnsi="Arial" w:cs="Arial"/>
        </w:rPr>
        <w:t xml:space="preserve">The Consignments notes are to be filled out according </w:t>
      </w:r>
      <w:r w:rsidR="005D12A2" w:rsidRPr="0027427A">
        <w:rPr>
          <w:rFonts w:ascii="Arial" w:hAnsi="Arial" w:cs="Arial"/>
        </w:rPr>
        <w:t>to John Readings</w:t>
      </w:r>
      <w:r w:rsidRPr="0027427A">
        <w:rPr>
          <w:rFonts w:ascii="Arial" w:hAnsi="Arial" w:cs="Arial"/>
        </w:rPr>
        <w:t xml:space="preserve"> procedure on “Filling out a Consignment Note”. </w:t>
      </w:r>
    </w:p>
    <w:p w14:paraId="60CF28E3" w14:textId="77777777" w:rsidR="001332AA" w:rsidRPr="0027427A" w:rsidRDefault="005D12A2" w:rsidP="00116930">
      <w:pPr>
        <w:spacing w:before="240" w:after="240" w:line="360" w:lineRule="auto"/>
        <w:rPr>
          <w:rFonts w:ascii="Arial" w:hAnsi="Arial" w:cs="Arial"/>
        </w:rPr>
      </w:pPr>
      <w:r w:rsidRPr="0027427A">
        <w:rPr>
          <w:rFonts w:ascii="Arial" w:hAnsi="Arial" w:cs="Arial"/>
        </w:rPr>
        <w:t>John Readings</w:t>
      </w:r>
      <w:r w:rsidR="0093303C" w:rsidRPr="0027427A">
        <w:rPr>
          <w:rFonts w:ascii="Arial" w:hAnsi="Arial" w:cs="Arial"/>
        </w:rPr>
        <w:t xml:space="preserve"> c</w:t>
      </w:r>
      <w:r w:rsidR="001332AA" w:rsidRPr="0027427A">
        <w:rPr>
          <w:rFonts w:ascii="Arial" w:hAnsi="Arial" w:cs="Arial"/>
        </w:rPr>
        <w:t>onsig</w:t>
      </w:r>
      <w:r w:rsidR="0093303C" w:rsidRPr="0027427A">
        <w:rPr>
          <w:rFonts w:ascii="Arial" w:hAnsi="Arial" w:cs="Arial"/>
        </w:rPr>
        <w:t>nment notes are preferred, but c</w:t>
      </w:r>
      <w:r w:rsidR="001332AA" w:rsidRPr="0027427A">
        <w:rPr>
          <w:rFonts w:ascii="Arial" w:hAnsi="Arial" w:cs="Arial"/>
        </w:rPr>
        <w:t xml:space="preserve">ustomer consignment notes can be used prior to approval. </w:t>
      </w:r>
    </w:p>
    <w:p w14:paraId="0660851A" w14:textId="77777777" w:rsidR="001332AA" w:rsidRPr="0027427A" w:rsidRDefault="001332AA" w:rsidP="00116930">
      <w:pPr>
        <w:pStyle w:val="Heading2"/>
        <w:numPr>
          <w:ilvl w:val="0"/>
          <w:numId w:val="19"/>
        </w:numPr>
        <w:spacing w:before="240" w:after="240" w:line="360" w:lineRule="auto"/>
        <w:rPr>
          <w:rFonts w:ascii="Arial" w:hAnsi="Arial" w:cs="Arial"/>
          <w:b/>
          <w:color w:val="auto"/>
          <w:sz w:val="28"/>
          <w:szCs w:val="28"/>
        </w:rPr>
      </w:pPr>
      <w:bookmarkStart w:id="9" w:name="_Toc13221996"/>
      <w:r w:rsidRPr="0027427A">
        <w:rPr>
          <w:rFonts w:ascii="Arial" w:hAnsi="Arial" w:cs="Arial"/>
          <w:b/>
          <w:color w:val="auto"/>
          <w:sz w:val="22"/>
          <w:szCs w:val="22"/>
          <w:u w:val="single"/>
        </w:rPr>
        <w:t>Material Safety Data Sheet (MSDS)</w:t>
      </w:r>
      <w:bookmarkEnd w:id="9"/>
      <w:r w:rsidRPr="0027427A">
        <w:rPr>
          <w:rFonts w:ascii="Arial" w:hAnsi="Arial" w:cs="Arial"/>
          <w:b/>
          <w:color w:val="auto"/>
          <w:sz w:val="22"/>
          <w:szCs w:val="22"/>
          <w:u w:val="single"/>
        </w:rPr>
        <w:t xml:space="preserve"> </w:t>
      </w:r>
    </w:p>
    <w:p w14:paraId="3FDEFADB" w14:textId="77777777" w:rsidR="001332AA" w:rsidRPr="0027427A" w:rsidRDefault="001332AA" w:rsidP="00116930">
      <w:pPr>
        <w:spacing w:before="240" w:after="240" w:line="360" w:lineRule="auto"/>
        <w:rPr>
          <w:rFonts w:ascii="Arial" w:hAnsi="Arial" w:cs="Arial"/>
        </w:rPr>
      </w:pPr>
      <w:r w:rsidRPr="0027427A">
        <w:rPr>
          <w:rFonts w:ascii="Arial" w:hAnsi="Arial" w:cs="Arial"/>
        </w:rPr>
        <w:t xml:space="preserve">If the items are classed a dangerous goods – then the person/s responsible for the packaging of goods or materials requires a MSDS with the items. Ensure a copy of the MSDS is attached to: </w:t>
      </w:r>
    </w:p>
    <w:p w14:paraId="684A772D" w14:textId="77777777" w:rsidR="001332AA" w:rsidRPr="0027427A" w:rsidRDefault="00ED289D" w:rsidP="00116930">
      <w:pPr>
        <w:pStyle w:val="ListParagraph"/>
        <w:numPr>
          <w:ilvl w:val="0"/>
          <w:numId w:val="20"/>
        </w:numPr>
        <w:spacing w:before="240" w:after="240" w:line="360" w:lineRule="auto"/>
        <w:contextualSpacing w:val="0"/>
        <w:rPr>
          <w:rFonts w:ascii="Arial" w:hAnsi="Arial" w:cs="Arial"/>
        </w:rPr>
      </w:pPr>
      <w:r w:rsidRPr="0027427A">
        <w:rPr>
          <w:rFonts w:ascii="Arial" w:hAnsi="Arial" w:cs="Arial"/>
        </w:rPr>
        <w:lastRenderedPageBreak/>
        <w:t>The item</w:t>
      </w:r>
      <w:r w:rsidR="0093303C" w:rsidRPr="0027427A">
        <w:rPr>
          <w:rFonts w:ascii="Arial" w:hAnsi="Arial" w:cs="Arial"/>
        </w:rPr>
        <w:t>,</w:t>
      </w:r>
      <w:r w:rsidRPr="0027427A">
        <w:rPr>
          <w:rFonts w:ascii="Arial" w:hAnsi="Arial" w:cs="Arial"/>
        </w:rPr>
        <w:t xml:space="preserve"> </w:t>
      </w:r>
    </w:p>
    <w:p w14:paraId="0BCAEE77" w14:textId="77777777" w:rsidR="001332AA" w:rsidRPr="0027427A" w:rsidRDefault="00ED289D" w:rsidP="00116930">
      <w:pPr>
        <w:pStyle w:val="ListParagraph"/>
        <w:numPr>
          <w:ilvl w:val="0"/>
          <w:numId w:val="20"/>
        </w:numPr>
        <w:spacing w:before="240" w:after="240" w:line="360" w:lineRule="auto"/>
        <w:contextualSpacing w:val="0"/>
        <w:rPr>
          <w:rFonts w:ascii="Arial" w:hAnsi="Arial" w:cs="Arial"/>
        </w:rPr>
      </w:pPr>
      <w:r w:rsidRPr="0027427A">
        <w:rPr>
          <w:rFonts w:ascii="Arial" w:hAnsi="Arial" w:cs="Arial"/>
        </w:rPr>
        <w:t>The paperwork</w:t>
      </w:r>
      <w:r w:rsidR="0093303C" w:rsidRPr="0027427A">
        <w:rPr>
          <w:rFonts w:ascii="Arial" w:hAnsi="Arial" w:cs="Arial"/>
        </w:rPr>
        <w:t>,</w:t>
      </w:r>
      <w:r w:rsidRPr="0027427A">
        <w:rPr>
          <w:rFonts w:ascii="Arial" w:hAnsi="Arial" w:cs="Arial"/>
        </w:rPr>
        <w:t xml:space="preserve"> </w:t>
      </w:r>
    </w:p>
    <w:p w14:paraId="032AFB0A" w14:textId="77777777" w:rsidR="001332AA" w:rsidRPr="0027427A" w:rsidRDefault="00ED289D" w:rsidP="00116930">
      <w:pPr>
        <w:pStyle w:val="ListParagraph"/>
        <w:numPr>
          <w:ilvl w:val="0"/>
          <w:numId w:val="20"/>
        </w:numPr>
        <w:spacing w:before="240" w:after="240" w:line="360" w:lineRule="auto"/>
        <w:contextualSpacing w:val="0"/>
        <w:rPr>
          <w:rFonts w:ascii="Arial" w:hAnsi="Arial" w:cs="Arial"/>
        </w:rPr>
      </w:pPr>
      <w:r w:rsidRPr="0027427A">
        <w:rPr>
          <w:rFonts w:ascii="Arial" w:hAnsi="Arial" w:cs="Arial"/>
        </w:rPr>
        <w:t xml:space="preserve">A dg declaration is made </w:t>
      </w:r>
      <w:r w:rsidR="001332AA" w:rsidRPr="0027427A">
        <w:rPr>
          <w:rFonts w:ascii="Arial" w:hAnsi="Arial" w:cs="Arial"/>
        </w:rPr>
        <w:t xml:space="preserve">on the </w:t>
      </w:r>
      <w:r w:rsidRPr="0027427A">
        <w:rPr>
          <w:rFonts w:ascii="Arial" w:hAnsi="Arial" w:cs="Arial"/>
        </w:rPr>
        <w:t>John Readings</w:t>
      </w:r>
      <w:r w:rsidR="001332AA" w:rsidRPr="0027427A">
        <w:rPr>
          <w:rFonts w:ascii="Arial" w:hAnsi="Arial" w:cs="Arial"/>
        </w:rPr>
        <w:t xml:space="preserve"> connote</w:t>
      </w:r>
      <w:r w:rsidR="0093303C" w:rsidRPr="0027427A">
        <w:rPr>
          <w:rFonts w:ascii="Arial" w:hAnsi="Arial" w:cs="Arial"/>
        </w:rPr>
        <w:t>.</w:t>
      </w:r>
      <w:r w:rsidR="001332AA" w:rsidRPr="0027427A">
        <w:rPr>
          <w:rFonts w:ascii="Arial" w:hAnsi="Arial" w:cs="Arial"/>
        </w:rPr>
        <w:t xml:space="preserve"> </w:t>
      </w:r>
    </w:p>
    <w:p w14:paraId="6AB252AE" w14:textId="5DB98846" w:rsidR="001332AA" w:rsidRPr="0027427A" w:rsidRDefault="001332AA" w:rsidP="00116930">
      <w:pPr>
        <w:pStyle w:val="Heading1"/>
        <w:numPr>
          <w:ilvl w:val="0"/>
          <w:numId w:val="18"/>
        </w:numPr>
        <w:spacing w:after="240" w:line="360" w:lineRule="auto"/>
        <w:rPr>
          <w:rFonts w:ascii="Arial" w:hAnsi="Arial" w:cs="Arial"/>
          <w:b/>
          <w:color w:val="auto"/>
          <w:sz w:val="24"/>
          <w:szCs w:val="24"/>
        </w:rPr>
      </w:pPr>
      <w:bookmarkStart w:id="10" w:name="_Toc13221997"/>
      <w:r w:rsidRPr="0027427A">
        <w:rPr>
          <w:rFonts w:ascii="Arial" w:hAnsi="Arial" w:cs="Arial"/>
          <w:b/>
          <w:color w:val="auto"/>
          <w:sz w:val="24"/>
          <w:szCs w:val="24"/>
        </w:rPr>
        <w:t>Marking</w:t>
      </w:r>
      <w:bookmarkEnd w:id="10"/>
    </w:p>
    <w:p w14:paraId="561ADC97" w14:textId="77777777" w:rsidR="001332AA" w:rsidRPr="0027427A" w:rsidRDefault="001332AA" w:rsidP="00116930">
      <w:pPr>
        <w:pStyle w:val="Default"/>
        <w:spacing w:before="240" w:after="240" w:line="360" w:lineRule="auto"/>
        <w:rPr>
          <w:rFonts w:ascii="Arial" w:hAnsi="Arial" w:cs="Arial"/>
          <w:sz w:val="22"/>
          <w:szCs w:val="22"/>
        </w:rPr>
      </w:pPr>
      <w:r w:rsidRPr="0027427A">
        <w:rPr>
          <w:rFonts w:ascii="Arial" w:hAnsi="Arial" w:cs="Arial"/>
          <w:sz w:val="22"/>
          <w:szCs w:val="22"/>
        </w:rPr>
        <w:t xml:space="preserve">To avoid confusion, old markings and references from previous freight movements must, where practicable, be covered, made illegible or removed. </w:t>
      </w:r>
    </w:p>
    <w:p w14:paraId="5F8D5E9A" w14:textId="77777777" w:rsidR="001332AA" w:rsidRPr="0027427A" w:rsidRDefault="001332AA" w:rsidP="00116930">
      <w:pPr>
        <w:pStyle w:val="Heading2"/>
        <w:numPr>
          <w:ilvl w:val="0"/>
          <w:numId w:val="21"/>
        </w:numPr>
        <w:spacing w:before="240" w:after="240" w:line="360" w:lineRule="auto"/>
        <w:rPr>
          <w:rFonts w:ascii="Arial" w:hAnsi="Arial" w:cs="Arial"/>
          <w:b/>
          <w:color w:val="auto"/>
          <w:sz w:val="22"/>
          <w:szCs w:val="22"/>
          <w:u w:val="single"/>
        </w:rPr>
      </w:pPr>
      <w:bookmarkStart w:id="11" w:name="_Toc13221998"/>
      <w:r w:rsidRPr="0027427A">
        <w:rPr>
          <w:rFonts w:ascii="Arial" w:hAnsi="Arial" w:cs="Arial"/>
          <w:b/>
          <w:color w:val="auto"/>
          <w:sz w:val="22"/>
          <w:szCs w:val="22"/>
          <w:u w:val="single"/>
        </w:rPr>
        <w:t>Marking of all items</w:t>
      </w:r>
      <w:bookmarkEnd w:id="11"/>
      <w:r w:rsidRPr="0027427A">
        <w:rPr>
          <w:rFonts w:ascii="Arial" w:hAnsi="Arial" w:cs="Arial"/>
          <w:b/>
          <w:color w:val="auto"/>
          <w:sz w:val="22"/>
          <w:szCs w:val="22"/>
          <w:u w:val="single"/>
        </w:rPr>
        <w:t xml:space="preserve"> </w:t>
      </w:r>
    </w:p>
    <w:p w14:paraId="4D731A4D" w14:textId="77777777" w:rsidR="001332AA" w:rsidRPr="0027427A" w:rsidRDefault="001332AA" w:rsidP="00116930">
      <w:pPr>
        <w:spacing w:before="240" w:after="240" w:line="360" w:lineRule="auto"/>
        <w:rPr>
          <w:rFonts w:ascii="Arial" w:hAnsi="Arial" w:cs="Arial"/>
        </w:rPr>
      </w:pPr>
      <w:r w:rsidRPr="0027427A">
        <w:rPr>
          <w:rFonts w:ascii="Arial" w:hAnsi="Arial" w:cs="Arial"/>
        </w:rPr>
        <w:t xml:space="preserve">All items packaged in boxes or crates, palletised goods and unit items must be clearly marked, in English on two sides, as follows: </w:t>
      </w:r>
    </w:p>
    <w:p w14:paraId="53C4EC70" w14:textId="77777777" w:rsidR="001332AA" w:rsidRPr="0027427A" w:rsidRDefault="00B83A7E" w:rsidP="00116930">
      <w:pPr>
        <w:pStyle w:val="ListParagraph"/>
        <w:numPr>
          <w:ilvl w:val="0"/>
          <w:numId w:val="22"/>
        </w:numPr>
        <w:spacing w:before="240" w:after="240" w:line="360" w:lineRule="auto"/>
        <w:contextualSpacing w:val="0"/>
        <w:rPr>
          <w:rFonts w:ascii="Arial" w:hAnsi="Arial" w:cs="Arial"/>
        </w:rPr>
      </w:pPr>
      <w:r w:rsidRPr="0027427A">
        <w:rPr>
          <w:rFonts w:ascii="Arial" w:hAnsi="Arial" w:cs="Arial"/>
        </w:rPr>
        <w:t>“Ship to” address,</w:t>
      </w:r>
    </w:p>
    <w:p w14:paraId="44AF772E" w14:textId="77777777" w:rsidR="001332AA" w:rsidRPr="0027427A" w:rsidRDefault="00B83A7E" w:rsidP="00116930">
      <w:pPr>
        <w:pStyle w:val="ListParagraph"/>
        <w:numPr>
          <w:ilvl w:val="0"/>
          <w:numId w:val="22"/>
        </w:numPr>
        <w:spacing w:before="240" w:after="240" w:line="360" w:lineRule="auto"/>
        <w:contextualSpacing w:val="0"/>
        <w:rPr>
          <w:rFonts w:ascii="Arial" w:hAnsi="Arial" w:cs="Arial"/>
        </w:rPr>
      </w:pPr>
      <w:r w:rsidRPr="0027427A">
        <w:rPr>
          <w:rFonts w:ascii="Arial" w:hAnsi="Arial" w:cs="Arial"/>
        </w:rPr>
        <w:t>Supplier name,</w:t>
      </w:r>
    </w:p>
    <w:p w14:paraId="1A7BE82B" w14:textId="77777777" w:rsidR="001332AA" w:rsidRPr="0027427A" w:rsidRDefault="00B83A7E" w:rsidP="00116930">
      <w:pPr>
        <w:pStyle w:val="ListParagraph"/>
        <w:numPr>
          <w:ilvl w:val="0"/>
          <w:numId w:val="22"/>
        </w:numPr>
        <w:spacing w:before="240" w:after="240" w:line="360" w:lineRule="auto"/>
        <w:contextualSpacing w:val="0"/>
        <w:rPr>
          <w:rFonts w:ascii="Arial" w:hAnsi="Arial" w:cs="Arial"/>
        </w:rPr>
      </w:pPr>
      <w:r w:rsidRPr="0027427A">
        <w:rPr>
          <w:rFonts w:ascii="Arial" w:hAnsi="Arial" w:cs="Arial"/>
        </w:rPr>
        <w:t>Case/box/</w:t>
      </w:r>
      <w:r w:rsidR="001332AA" w:rsidRPr="0027427A">
        <w:rPr>
          <w:rFonts w:ascii="Arial" w:hAnsi="Arial" w:cs="Arial"/>
        </w:rPr>
        <w:t>packag</w:t>
      </w:r>
      <w:r w:rsidRPr="0027427A">
        <w:rPr>
          <w:rFonts w:ascii="Arial" w:hAnsi="Arial" w:cs="Arial"/>
        </w:rPr>
        <w:t>e number (for example, one of four),</w:t>
      </w:r>
    </w:p>
    <w:p w14:paraId="1E8685E7" w14:textId="77777777" w:rsidR="001332AA" w:rsidRPr="0027427A" w:rsidRDefault="00B83A7E" w:rsidP="00116930">
      <w:pPr>
        <w:pStyle w:val="ListParagraph"/>
        <w:numPr>
          <w:ilvl w:val="0"/>
          <w:numId w:val="22"/>
        </w:numPr>
        <w:spacing w:before="240" w:after="240" w:line="360" w:lineRule="auto"/>
        <w:contextualSpacing w:val="0"/>
        <w:rPr>
          <w:rFonts w:ascii="Arial" w:hAnsi="Arial" w:cs="Arial"/>
        </w:rPr>
      </w:pPr>
      <w:r w:rsidRPr="0027427A">
        <w:rPr>
          <w:rFonts w:ascii="Arial" w:hAnsi="Arial" w:cs="Arial"/>
        </w:rPr>
        <w:t>D</w:t>
      </w:r>
      <w:r w:rsidR="001332AA" w:rsidRPr="0027427A">
        <w:rPr>
          <w:rFonts w:ascii="Arial" w:hAnsi="Arial" w:cs="Arial"/>
        </w:rPr>
        <w:t>angerous goods classification</w:t>
      </w:r>
      <w:r w:rsidRPr="0027427A">
        <w:rPr>
          <w:rFonts w:ascii="Arial" w:hAnsi="Arial" w:cs="Arial"/>
        </w:rPr>
        <w:t xml:space="preserve"> (if applicable) and placarding.</w:t>
      </w:r>
    </w:p>
    <w:p w14:paraId="039D9451" w14:textId="77777777" w:rsidR="001332AA" w:rsidRPr="0027427A" w:rsidRDefault="001332AA" w:rsidP="00116930">
      <w:pPr>
        <w:spacing w:before="240" w:after="240" w:line="360" w:lineRule="auto"/>
        <w:rPr>
          <w:rFonts w:ascii="Arial" w:hAnsi="Arial" w:cs="Arial"/>
        </w:rPr>
      </w:pPr>
      <w:r w:rsidRPr="0027427A">
        <w:rPr>
          <w:rFonts w:ascii="Arial" w:hAnsi="Arial" w:cs="Arial"/>
          <w:noProof/>
          <w:lang w:eastAsia="en-AU"/>
        </w:rPr>
        <w:drawing>
          <wp:inline distT="0" distB="0" distL="0" distR="0" wp14:anchorId="4817AE3A" wp14:editId="026A9793">
            <wp:extent cx="3283889" cy="239946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2198" cy="2405540"/>
                    </a:xfrm>
                    <a:prstGeom prst="rect">
                      <a:avLst/>
                    </a:prstGeom>
                    <a:noFill/>
                    <a:ln>
                      <a:noFill/>
                    </a:ln>
                  </pic:spPr>
                </pic:pic>
              </a:graphicData>
            </a:graphic>
          </wp:inline>
        </w:drawing>
      </w:r>
    </w:p>
    <w:p w14:paraId="4F4F9834" w14:textId="77777777" w:rsidR="001332AA" w:rsidRPr="0027427A" w:rsidRDefault="001332AA" w:rsidP="00116930">
      <w:pPr>
        <w:spacing w:before="240" w:after="240" w:line="360" w:lineRule="auto"/>
        <w:jc w:val="center"/>
        <w:rPr>
          <w:rFonts w:ascii="Arial" w:hAnsi="Arial" w:cs="Arial"/>
          <w:i/>
          <w:sz w:val="18"/>
          <w:szCs w:val="18"/>
        </w:rPr>
      </w:pPr>
      <w:r w:rsidRPr="0027427A">
        <w:rPr>
          <w:rFonts w:ascii="Arial" w:hAnsi="Arial" w:cs="Arial"/>
          <w:i/>
          <w:sz w:val="18"/>
          <w:szCs w:val="18"/>
        </w:rPr>
        <w:t>Fragile or heavy items must be clearly marked or labelled ‘fragile’ or ‘heavy’ or Handle with Care for ease of handling</w:t>
      </w:r>
    </w:p>
    <w:p w14:paraId="602EB7EB" w14:textId="77777777" w:rsidR="0064445D" w:rsidRDefault="0064445D">
      <w:pPr>
        <w:rPr>
          <w:rFonts w:ascii="Arial" w:hAnsi="Arial" w:cs="Arial"/>
        </w:rPr>
      </w:pPr>
      <w:r>
        <w:rPr>
          <w:rFonts w:ascii="Arial" w:hAnsi="Arial" w:cs="Arial"/>
        </w:rPr>
        <w:br w:type="page"/>
      </w:r>
    </w:p>
    <w:p w14:paraId="3B8EE63F" w14:textId="4E45A098" w:rsidR="001332AA" w:rsidRPr="0027427A" w:rsidRDefault="001332AA" w:rsidP="00116930">
      <w:pPr>
        <w:spacing w:before="240" w:after="240" w:line="360" w:lineRule="auto"/>
        <w:rPr>
          <w:rFonts w:ascii="Arial" w:hAnsi="Arial" w:cs="Arial"/>
        </w:rPr>
      </w:pPr>
      <w:r w:rsidRPr="0027427A">
        <w:rPr>
          <w:rFonts w:ascii="Arial" w:hAnsi="Arial" w:cs="Arial"/>
        </w:rPr>
        <w:lastRenderedPageBreak/>
        <w:t xml:space="preserve">Where items are above 1.5m high, markings must be in a position </w:t>
      </w:r>
      <w:proofErr w:type="gramStart"/>
      <w:r w:rsidRPr="0027427A">
        <w:rPr>
          <w:rFonts w:ascii="Arial" w:hAnsi="Arial" w:cs="Arial"/>
        </w:rPr>
        <w:t>so as to</w:t>
      </w:r>
      <w:proofErr w:type="gramEnd"/>
      <w:r w:rsidRPr="0027427A">
        <w:rPr>
          <w:rFonts w:ascii="Arial" w:hAnsi="Arial" w:cs="Arial"/>
        </w:rPr>
        <w:t xml:space="preserve"> permit visibility to forklift operators. </w:t>
      </w:r>
    </w:p>
    <w:p w14:paraId="7423D32E" w14:textId="77777777" w:rsidR="001332AA" w:rsidRPr="0027427A" w:rsidRDefault="001332AA" w:rsidP="00116930">
      <w:pPr>
        <w:spacing w:before="240" w:after="240" w:line="360" w:lineRule="auto"/>
        <w:rPr>
          <w:rFonts w:ascii="Arial" w:hAnsi="Arial" w:cs="Arial"/>
        </w:rPr>
      </w:pPr>
      <w:r w:rsidRPr="0027427A">
        <w:rPr>
          <w:rFonts w:ascii="Arial" w:hAnsi="Arial" w:cs="Arial"/>
        </w:rPr>
        <w:t xml:space="preserve">The marking shall be durable, waterproof, fade resistant and able to withstand prolonged storage in bright sunlight and harsh conditions. The colour shall be in sharp contrast to the background on which it is marked </w:t>
      </w:r>
    </w:p>
    <w:p w14:paraId="1D6972D1" w14:textId="77777777" w:rsidR="001332AA" w:rsidRPr="0027427A" w:rsidRDefault="001332AA" w:rsidP="00116930">
      <w:pPr>
        <w:spacing w:before="240" w:after="240" w:line="360" w:lineRule="auto"/>
        <w:rPr>
          <w:rFonts w:ascii="Arial" w:hAnsi="Arial" w:cs="Arial"/>
        </w:rPr>
      </w:pPr>
      <w:r w:rsidRPr="0027427A">
        <w:rPr>
          <w:rFonts w:ascii="Arial" w:hAnsi="Arial" w:cs="Arial"/>
        </w:rPr>
        <w:t xml:space="preserve">Any tags used shall be non-rusting or durable plastic to avoid wear and tear. </w:t>
      </w:r>
    </w:p>
    <w:p w14:paraId="71666D00" w14:textId="77777777" w:rsidR="001332AA" w:rsidRPr="0027427A" w:rsidRDefault="001332AA" w:rsidP="00116930">
      <w:pPr>
        <w:pStyle w:val="Heading1"/>
        <w:numPr>
          <w:ilvl w:val="0"/>
          <w:numId w:val="18"/>
        </w:numPr>
        <w:spacing w:after="240" w:line="360" w:lineRule="auto"/>
        <w:rPr>
          <w:rFonts w:ascii="Arial" w:hAnsi="Arial" w:cs="Arial"/>
          <w:b/>
          <w:color w:val="auto"/>
          <w:sz w:val="24"/>
          <w:szCs w:val="24"/>
        </w:rPr>
      </w:pPr>
      <w:bookmarkStart w:id="12" w:name="_Toc13221999"/>
      <w:r w:rsidRPr="0027427A">
        <w:rPr>
          <w:rFonts w:ascii="Arial" w:hAnsi="Arial" w:cs="Arial"/>
          <w:b/>
          <w:color w:val="auto"/>
          <w:sz w:val="24"/>
          <w:szCs w:val="24"/>
        </w:rPr>
        <w:t>Packaging Methods</w:t>
      </w:r>
      <w:bookmarkEnd w:id="12"/>
    </w:p>
    <w:p w14:paraId="0170983B" w14:textId="77777777" w:rsidR="001332AA" w:rsidRPr="0027427A" w:rsidRDefault="00A62E0C" w:rsidP="00116930">
      <w:pPr>
        <w:spacing w:before="240" w:after="240" w:line="360" w:lineRule="auto"/>
        <w:rPr>
          <w:rFonts w:ascii="Arial" w:hAnsi="Arial" w:cs="Arial"/>
          <w:b/>
          <w:u w:val="single"/>
        </w:rPr>
      </w:pPr>
      <w:r w:rsidRPr="0027427A">
        <w:rPr>
          <w:rFonts w:ascii="Arial" w:hAnsi="Arial" w:cs="Arial"/>
          <w:b/>
          <w:u w:val="single"/>
        </w:rPr>
        <w:t>Stacking and Palletis</w:t>
      </w:r>
      <w:r w:rsidR="001332AA" w:rsidRPr="0027427A">
        <w:rPr>
          <w:rFonts w:ascii="Arial" w:hAnsi="Arial" w:cs="Arial"/>
          <w:b/>
          <w:u w:val="single"/>
        </w:rPr>
        <w:t xml:space="preserve">ing </w:t>
      </w:r>
    </w:p>
    <w:p w14:paraId="578CD364" w14:textId="77777777" w:rsidR="001332AA" w:rsidRPr="0027427A" w:rsidRDefault="001332AA" w:rsidP="00116930">
      <w:pPr>
        <w:spacing w:before="240" w:after="240" w:line="360" w:lineRule="auto"/>
        <w:rPr>
          <w:rFonts w:ascii="Arial" w:hAnsi="Arial" w:cs="Arial"/>
        </w:rPr>
      </w:pPr>
      <w:r w:rsidRPr="0027427A">
        <w:rPr>
          <w:rFonts w:ascii="Arial" w:hAnsi="Arial" w:cs="Arial"/>
        </w:rPr>
        <w:t>Pallet overhang, wide gaps between pallet boards, misalignments within a column stack and incorrect weight and size distribution all contribute to loss of container strength and poor palletisation resulting in product damage.</w:t>
      </w:r>
    </w:p>
    <w:p w14:paraId="509699DD" w14:textId="77777777" w:rsidR="00767EA0" w:rsidRPr="0027427A" w:rsidRDefault="00767EA0" w:rsidP="00116930">
      <w:pPr>
        <w:spacing w:before="240" w:after="240" w:line="360" w:lineRule="auto"/>
        <w:rPr>
          <w:rFonts w:ascii="Arial" w:hAnsi="Arial" w:cs="Arial"/>
          <w:b/>
          <w:u w:val="single"/>
        </w:rPr>
      </w:pPr>
      <w:r w:rsidRPr="0027427A">
        <w:rPr>
          <w:rFonts w:ascii="Arial" w:hAnsi="Arial" w:cs="Arial"/>
          <w:b/>
          <w:u w:val="single"/>
        </w:rPr>
        <w:t>Column Stack (RECOMMENDED)</w:t>
      </w:r>
    </w:p>
    <w:p w14:paraId="3C99A63A" w14:textId="77777777" w:rsidR="001332AA" w:rsidRPr="0027427A" w:rsidRDefault="00B761E5" w:rsidP="00116930">
      <w:pPr>
        <w:spacing w:before="240" w:after="240" w:line="360" w:lineRule="auto"/>
        <w:rPr>
          <w:rFonts w:ascii="Arial" w:hAnsi="Arial" w:cs="Arial"/>
          <w:b/>
        </w:rPr>
      </w:pPr>
      <w:r w:rsidRPr="0027427A">
        <w:rPr>
          <w:rFonts w:ascii="Arial" w:hAnsi="Arial" w:cs="Arial"/>
          <w:noProof/>
          <w:lang w:eastAsia="en-AU"/>
        </w:rPr>
        <w:drawing>
          <wp:anchor distT="0" distB="0" distL="114300" distR="114300" simplePos="0" relativeHeight="251662336" behindDoc="1" locked="0" layoutInCell="1" allowOverlap="1" wp14:anchorId="0D9D9009" wp14:editId="70AB546D">
            <wp:simplePos x="0" y="0"/>
            <wp:positionH relativeFrom="column">
              <wp:posOffset>0</wp:posOffset>
            </wp:positionH>
            <wp:positionV relativeFrom="paragraph">
              <wp:posOffset>-635</wp:posOffset>
            </wp:positionV>
            <wp:extent cx="1905000" cy="1895475"/>
            <wp:effectExtent l="0" t="0" r="0" b="9525"/>
            <wp:wrapTight wrapText="bothSides">
              <wp:wrapPolygon edited="0">
                <wp:start x="0" y="0"/>
                <wp:lineTo x="0" y="21491"/>
                <wp:lineTo x="21384" y="21491"/>
                <wp:lineTo x="21384" y="0"/>
                <wp:lineTo x="0" y="0"/>
              </wp:wrapPolygon>
            </wp:wrapTight>
            <wp:docPr id="30" name="Picture 30" descr="http://cdn2.hubspot.net/hub/75733/file-376662275-jpg/images/boxes-aligned200.jpg?t=146133510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2.hubspot.net/hub/75733/file-376662275-jpg/images/boxes-aligned200.jpg?t=14613351081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895475"/>
                    </a:xfrm>
                    <a:prstGeom prst="rect">
                      <a:avLst/>
                    </a:prstGeom>
                    <a:noFill/>
                    <a:ln>
                      <a:noFill/>
                    </a:ln>
                  </pic:spPr>
                </pic:pic>
              </a:graphicData>
            </a:graphic>
          </wp:anchor>
        </w:drawing>
      </w:r>
    </w:p>
    <w:p w14:paraId="6D8ACAF8" w14:textId="77777777" w:rsidR="001332AA" w:rsidRPr="0027427A" w:rsidRDefault="001332AA" w:rsidP="00116930">
      <w:pPr>
        <w:spacing w:before="240" w:after="240" w:line="360" w:lineRule="auto"/>
        <w:rPr>
          <w:rFonts w:ascii="Arial" w:hAnsi="Arial" w:cs="Arial"/>
        </w:rPr>
      </w:pPr>
      <w:r w:rsidRPr="0027427A">
        <w:rPr>
          <w:rFonts w:ascii="Arial" w:hAnsi="Arial" w:cs="Arial"/>
        </w:rPr>
        <w:t>A common misconception is that interlocking cartons on a pallet is a good practice and</w:t>
      </w:r>
      <w:r w:rsidR="00A62E0C" w:rsidRPr="0027427A">
        <w:rPr>
          <w:rFonts w:ascii="Arial" w:hAnsi="Arial" w:cs="Arial"/>
        </w:rPr>
        <w:t xml:space="preserve"> helps to stabili</w:t>
      </w:r>
      <w:r w:rsidR="00C053EE" w:rsidRPr="0027427A">
        <w:rPr>
          <w:rFonts w:ascii="Arial" w:hAnsi="Arial" w:cs="Arial"/>
        </w:rPr>
        <w:t>s</w:t>
      </w:r>
      <w:r w:rsidR="00A62E0C" w:rsidRPr="0027427A">
        <w:rPr>
          <w:rFonts w:ascii="Arial" w:hAnsi="Arial" w:cs="Arial"/>
        </w:rPr>
        <w:t>e the palletis</w:t>
      </w:r>
      <w:r w:rsidRPr="0027427A">
        <w:rPr>
          <w:rFonts w:ascii="Arial" w:hAnsi="Arial" w:cs="Arial"/>
        </w:rPr>
        <w:t>ed load. Interlocking stacking can reduce the carton’s top-to-bottom compr</w:t>
      </w:r>
      <w:r w:rsidR="00A62E0C" w:rsidRPr="0027427A">
        <w:rPr>
          <w:rFonts w:ascii="Arial" w:hAnsi="Arial" w:cs="Arial"/>
        </w:rPr>
        <w:t>ession strength up to 50%</w:t>
      </w:r>
      <w:r w:rsidRPr="0027427A">
        <w:rPr>
          <w:rFonts w:ascii="Arial" w:hAnsi="Arial" w:cs="Arial"/>
        </w:rPr>
        <w:t>. Column-stacking is the recommended method. Stack boxes in columns, corner-to-corner and edge-to-edge for the greatest stacking strength. The pallet can be stabilised and secured with banding or stretch wrap.</w:t>
      </w:r>
    </w:p>
    <w:p w14:paraId="00998C60" w14:textId="77777777" w:rsidR="00351233" w:rsidRPr="0027427A" w:rsidRDefault="00351233" w:rsidP="00116930">
      <w:pPr>
        <w:spacing w:before="240" w:after="240" w:line="360" w:lineRule="auto"/>
        <w:rPr>
          <w:rFonts w:ascii="Arial" w:hAnsi="Arial" w:cs="Arial"/>
          <w:b/>
          <w:u w:val="single"/>
        </w:rPr>
      </w:pPr>
      <w:r w:rsidRPr="0027427A">
        <w:rPr>
          <w:rFonts w:ascii="Arial" w:hAnsi="Arial" w:cs="Arial"/>
          <w:b/>
          <w:u w:val="single"/>
        </w:rPr>
        <w:t xml:space="preserve">Overhang (NOT RECOMMENDED) </w:t>
      </w:r>
    </w:p>
    <w:p w14:paraId="1DAAF128" w14:textId="77777777" w:rsidR="00351233" w:rsidRPr="0027427A" w:rsidRDefault="00351233" w:rsidP="00116930">
      <w:pPr>
        <w:spacing w:before="240" w:after="240" w:line="360" w:lineRule="auto"/>
        <w:rPr>
          <w:rFonts w:ascii="Arial" w:hAnsi="Arial" w:cs="Arial"/>
        </w:rPr>
      </w:pPr>
      <w:r w:rsidRPr="0027427A">
        <w:rPr>
          <w:rFonts w:ascii="Arial" w:hAnsi="Arial" w:cs="Arial"/>
          <w:noProof/>
          <w:lang w:eastAsia="en-AU"/>
        </w:rPr>
        <w:drawing>
          <wp:anchor distT="0" distB="0" distL="114300" distR="114300" simplePos="0" relativeHeight="251665408" behindDoc="0" locked="0" layoutInCell="1" allowOverlap="1" wp14:anchorId="77D2CB69" wp14:editId="6CD2780C">
            <wp:simplePos x="0" y="0"/>
            <wp:positionH relativeFrom="column">
              <wp:posOffset>0</wp:posOffset>
            </wp:positionH>
            <wp:positionV relativeFrom="paragraph">
              <wp:posOffset>3810</wp:posOffset>
            </wp:positionV>
            <wp:extent cx="1590675" cy="1114425"/>
            <wp:effectExtent l="0" t="0" r="9525" b="9525"/>
            <wp:wrapThrough wrapText="bothSides">
              <wp:wrapPolygon edited="0">
                <wp:start x="0" y="0"/>
                <wp:lineTo x="0" y="21415"/>
                <wp:lineTo x="21471" y="21415"/>
                <wp:lineTo x="2147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1114425"/>
                    </a:xfrm>
                    <a:prstGeom prst="rect">
                      <a:avLst/>
                    </a:prstGeom>
                    <a:noFill/>
                    <a:ln>
                      <a:noFill/>
                    </a:ln>
                  </pic:spPr>
                </pic:pic>
              </a:graphicData>
            </a:graphic>
          </wp:anchor>
        </w:drawing>
      </w:r>
    </w:p>
    <w:p w14:paraId="41F23A70" w14:textId="77777777" w:rsidR="00F856C1" w:rsidRPr="0027427A" w:rsidRDefault="00F856C1" w:rsidP="00116930">
      <w:pPr>
        <w:spacing w:before="240" w:after="240" w:line="360" w:lineRule="auto"/>
        <w:rPr>
          <w:rFonts w:ascii="Arial" w:hAnsi="Arial" w:cs="Arial"/>
        </w:rPr>
      </w:pPr>
      <w:r w:rsidRPr="0027427A">
        <w:rPr>
          <w:rFonts w:ascii="Arial" w:hAnsi="Arial" w:cs="Arial"/>
        </w:rPr>
        <w:t>Cartons that overhang the pallet edge can have their compression strength reduced by as much as 32%. Overhang also exposes the packages to tears, punctures and impacts during normal handling and sorting operations.</w:t>
      </w:r>
    </w:p>
    <w:p w14:paraId="2A27364A" w14:textId="77777777" w:rsidR="0064445D" w:rsidRDefault="0064445D">
      <w:pPr>
        <w:rPr>
          <w:rFonts w:ascii="Arial" w:hAnsi="Arial" w:cs="Arial"/>
        </w:rPr>
      </w:pPr>
      <w:r>
        <w:rPr>
          <w:rFonts w:ascii="Arial" w:hAnsi="Arial" w:cs="Arial"/>
        </w:rPr>
        <w:br w:type="page"/>
      </w:r>
    </w:p>
    <w:p w14:paraId="5C668FD7" w14:textId="7B5294E6" w:rsidR="00351233" w:rsidRPr="0027427A" w:rsidRDefault="00351233" w:rsidP="00116930">
      <w:pPr>
        <w:spacing w:before="240" w:after="240" w:line="360" w:lineRule="auto"/>
        <w:rPr>
          <w:rFonts w:ascii="Arial" w:hAnsi="Arial" w:cs="Arial"/>
          <w:b/>
          <w:u w:val="single"/>
        </w:rPr>
      </w:pPr>
      <w:r w:rsidRPr="0027427A">
        <w:rPr>
          <w:rFonts w:ascii="Arial" w:hAnsi="Arial" w:cs="Arial"/>
          <w:b/>
          <w:u w:val="single"/>
        </w:rPr>
        <w:lastRenderedPageBreak/>
        <w:t xml:space="preserve">Misaligned (NOT RECOMMENDED) </w:t>
      </w:r>
    </w:p>
    <w:p w14:paraId="65A91B6C" w14:textId="77777777" w:rsidR="00351233" w:rsidRPr="0027427A" w:rsidRDefault="00351233" w:rsidP="00116930">
      <w:pPr>
        <w:spacing w:before="240" w:after="240" w:line="360" w:lineRule="auto"/>
        <w:rPr>
          <w:rFonts w:ascii="Arial" w:hAnsi="Arial" w:cs="Arial"/>
        </w:rPr>
      </w:pPr>
      <w:r w:rsidRPr="0027427A">
        <w:rPr>
          <w:rFonts w:ascii="Arial" w:hAnsi="Arial" w:cs="Arial"/>
          <w:noProof/>
          <w:lang w:eastAsia="en-AU"/>
        </w:rPr>
        <w:drawing>
          <wp:anchor distT="0" distB="0" distL="114300" distR="114300" simplePos="0" relativeHeight="251663360" behindDoc="0" locked="0" layoutInCell="1" allowOverlap="1" wp14:anchorId="61545CC4" wp14:editId="7C77C781">
            <wp:simplePos x="0" y="0"/>
            <wp:positionH relativeFrom="column">
              <wp:posOffset>0</wp:posOffset>
            </wp:positionH>
            <wp:positionV relativeFrom="paragraph">
              <wp:posOffset>4445</wp:posOffset>
            </wp:positionV>
            <wp:extent cx="1438275" cy="1181100"/>
            <wp:effectExtent l="0" t="0" r="9525" b="0"/>
            <wp:wrapThrough wrapText="bothSides">
              <wp:wrapPolygon edited="0">
                <wp:start x="0" y="0"/>
                <wp:lineTo x="0" y="21252"/>
                <wp:lineTo x="21457" y="21252"/>
                <wp:lineTo x="2145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1181100"/>
                    </a:xfrm>
                    <a:prstGeom prst="rect">
                      <a:avLst/>
                    </a:prstGeom>
                    <a:noFill/>
                    <a:ln>
                      <a:noFill/>
                    </a:ln>
                  </pic:spPr>
                </pic:pic>
              </a:graphicData>
            </a:graphic>
          </wp:anchor>
        </w:drawing>
      </w:r>
    </w:p>
    <w:p w14:paraId="238DE2CA" w14:textId="77777777" w:rsidR="00767EA0" w:rsidRPr="0027427A" w:rsidRDefault="00767EA0" w:rsidP="00116930">
      <w:pPr>
        <w:spacing w:before="240" w:after="240" w:line="360" w:lineRule="auto"/>
        <w:rPr>
          <w:rFonts w:ascii="Arial" w:hAnsi="Arial" w:cs="Arial"/>
        </w:rPr>
      </w:pPr>
      <w:r w:rsidRPr="0027427A">
        <w:rPr>
          <w:rFonts w:ascii="Arial" w:hAnsi="Arial" w:cs="Arial"/>
        </w:rPr>
        <w:t>Misaligning cartons can reduce the boxes’ compression strength by as much as 30%.</w:t>
      </w:r>
    </w:p>
    <w:p w14:paraId="15423015" w14:textId="77777777" w:rsidR="00767EA0" w:rsidRPr="0027427A" w:rsidRDefault="00767EA0" w:rsidP="00116930">
      <w:pPr>
        <w:spacing w:before="240" w:after="240" w:line="360" w:lineRule="auto"/>
        <w:rPr>
          <w:rFonts w:ascii="Arial" w:hAnsi="Arial" w:cs="Arial"/>
        </w:rPr>
      </w:pPr>
    </w:p>
    <w:p w14:paraId="273B6129" w14:textId="77777777" w:rsidR="00351233" w:rsidRPr="0027427A" w:rsidRDefault="00351233" w:rsidP="00116930">
      <w:pPr>
        <w:spacing w:before="240" w:after="240" w:line="360" w:lineRule="auto"/>
        <w:rPr>
          <w:rFonts w:ascii="Arial" w:hAnsi="Arial" w:cs="Arial"/>
          <w:b/>
          <w:u w:val="single"/>
        </w:rPr>
      </w:pPr>
      <w:r w:rsidRPr="0027427A">
        <w:rPr>
          <w:rFonts w:ascii="Arial" w:hAnsi="Arial" w:cs="Arial"/>
          <w:b/>
          <w:u w:val="single"/>
        </w:rPr>
        <w:t xml:space="preserve">Degrading </w:t>
      </w:r>
    </w:p>
    <w:p w14:paraId="2C0B18F8" w14:textId="77777777" w:rsidR="00351233" w:rsidRPr="0027427A" w:rsidRDefault="00351233" w:rsidP="00116930">
      <w:pPr>
        <w:spacing w:before="240" w:after="240" w:line="360" w:lineRule="auto"/>
        <w:rPr>
          <w:rFonts w:ascii="Arial" w:hAnsi="Arial" w:cs="Arial"/>
        </w:rPr>
      </w:pPr>
      <w:r w:rsidRPr="0027427A">
        <w:rPr>
          <w:rFonts w:ascii="Arial" w:hAnsi="Arial" w:cs="Arial"/>
          <w:noProof/>
          <w:lang w:eastAsia="en-AU"/>
        </w:rPr>
        <w:drawing>
          <wp:anchor distT="0" distB="0" distL="114300" distR="114300" simplePos="0" relativeHeight="251664384" behindDoc="0" locked="0" layoutInCell="1" allowOverlap="1" wp14:anchorId="1A2DAD2E" wp14:editId="6559875D">
            <wp:simplePos x="0" y="0"/>
            <wp:positionH relativeFrom="column">
              <wp:posOffset>0</wp:posOffset>
            </wp:positionH>
            <wp:positionV relativeFrom="paragraph">
              <wp:posOffset>-3175</wp:posOffset>
            </wp:positionV>
            <wp:extent cx="1476375" cy="1276350"/>
            <wp:effectExtent l="0" t="0" r="9525" b="0"/>
            <wp:wrapThrough wrapText="bothSides">
              <wp:wrapPolygon edited="0">
                <wp:start x="0" y="0"/>
                <wp:lineTo x="0" y="21278"/>
                <wp:lineTo x="21461" y="21278"/>
                <wp:lineTo x="2146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375" cy="1276350"/>
                    </a:xfrm>
                    <a:prstGeom prst="rect">
                      <a:avLst/>
                    </a:prstGeom>
                    <a:noFill/>
                    <a:ln>
                      <a:noFill/>
                    </a:ln>
                  </pic:spPr>
                </pic:pic>
              </a:graphicData>
            </a:graphic>
          </wp:anchor>
        </w:drawing>
      </w:r>
    </w:p>
    <w:p w14:paraId="40C9A8FA" w14:textId="77777777" w:rsidR="00F856C1" w:rsidRPr="0027427A" w:rsidRDefault="00F856C1" w:rsidP="00116930">
      <w:pPr>
        <w:spacing w:before="240" w:after="240" w:line="360" w:lineRule="auto"/>
        <w:rPr>
          <w:rFonts w:ascii="Arial" w:hAnsi="Arial" w:cs="Arial"/>
        </w:rPr>
      </w:pPr>
      <w:r w:rsidRPr="0027427A">
        <w:rPr>
          <w:rFonts w:ascii="Arial" w:hAnsi="Arial" w:cs="Arial"/>
        </w:rPr>
        <w:t>Long-term storage can degrade corrugated and other paper-based products. Cartons sitting in a warehouse can lose up to 50% of their strength. High Humidity. Do not store corrugated or other paper-based packaging material in high humidity. A relative humidity of 90 percent could reduce the packages’ resistance to compression by 60%.</w:t>
      </w:r>
    </w:p>
    <w:p w14:paraId="13645238" w14:textId="77777777" w:rsidR="00351233" w:rsidRPr="0027427A" w:rsidRDefault="00351233" w:rsidP="00116930">
      <w:pPr>
        <w:spacing w:before="240" w:after="240" w:line="360" w:lineRule="auto"/>
        <w:rPr>
          <w:rFonts w:ascii="Arial" w:hAnsi="Arial" w:cs="Arial"/>
          <w:b/>
          <w:u w:val="single"/>
        </w:rPr>
      </w:pPr>
      <w:r w:rsidRPr="0027427A">
        <w:rPr>
          <w:rFonts w:ascii="Arial" w:hAnsi="Arial" w:cs="Arial"/>
          <w:b/>
          <w:u w:val="single"/>
        </w:rPr>
        <w:t xml:space="preserve">Pyramid-Shaped Loads Overhang (NOT RECOMMENDED) </w:t>
      </w:r>
    </w:p>
    <w:p w14:paraId="0AB2E831" w14:textId="77777777" w:rsidR="00351233" w:rsidRPr="0027427A" w:rsidRDefault="00351233" w:rsidP="00116930">
      <w:pPr>
        <w:spacing w:before="240" w:after="240" w:line="360" w:lineRule="auto"/>
        <w:rPr>
          <w:rFonts w:ascii="Arial" w:hAnsi="Arial" w:cs="Arial"/>
        </w:rPr>
      </w:pPr>
      <w:r w:rsidRPr="0027427A">
        <w:rPr>
          <w:rFonts w:ascii="Arial" w:hAnsi="Arial" w:cs="Arial"/>
          <w:noProof/>
          <w:lang w:eastAsia="en-AU"/>
        </w:rPr>
        <w:drawing>
          <wp:anchor distT="0" distB="0" distL="114300" distR="114300" simplePos="0" relativeHeight="251666432" behindDoc="0" locked="0" layoutInCell="1" allowOverlap="1" wp14:anchorId="36AAE9D4" wp14:editId="55D94B32">
            <wp:simplePos x="0" y="0"/>
            <wp:positionH relativeFrom="margin">
              <wp:align>left</wp:align>
            </wp:positionH>
            <wp:positionV relativeFrom="paragraph">
              <wp:posOffset>165100</wp:posOffset>
            </wp:positionV>
            <wp:extent cx="1362075" cy="1428750"/>
            <wp:effectExtent l="0" t="0" r="9525" b="0"/>
            <wp:wrapThrough wrapText="bothSides">
              <wp:wrapPolygon edited="0">
                <wp:start x="0" y="0"/>
                <wp:lineTo x="0" y="21312"/>
                <wp:lineTo x="21449" y="21312"/>
                <wp:lineTo x="2144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2075" cy="1428750"/>
                    </a:xfrm>
                    <a:prstGeom prst="rect">
                      <a:avLst/>
                    </a:prstGeom>
                    <a:noFill/>
                    <a:ln>
                      <a:noFill/>
                    </a:ln>
                  </pic:spPr>
                </pic:pic>
              </a:graphicData>
            </a:graphic>
          </wp:anchor>
        </w:drawing>
      </w:r>
    </w:p>
    <w:p w14:paraId="0C825BF9" w14:textId="77777777" w:rsidR="00F856C1" w:rsidRPr="0027427A" w:rsidRDefault="00F856C1" w:rsidP="00116930">
      <w:pPr>
        <w:spacing w:before="240" w:after="240" w:line="360" w:lineRule="auto"/>
        <w:rPr>
          <w:rFonts w:ascii="Arial" w:hAnsi="Arial" w:cs="Arial"/>
        </w:rPr>
      </w:pPr>
      <w:r w:rsidRPr="0027427A">
        <w:rPr>
          <w:rFonts w:ascii="Arial" w:hAnsi="Arial" w:cs="Arial"/>
        </w:rPr>
        <w:t>Pyramid-shaped pallet loads are one of the biggest packaging problems confronting the transport industry. Since pyramid pallet loads don’t provide a level surface, the top cartons are exposed to potential damage from other shipments. A level surface will provide maximum strength and stability, and ensures that the load, to the extent practicable, will remain intact.</w:t>
      </w:r>
    </w:p>
    <w:p w14:paraId="000F0D78" w14:textId="77777777" w:rsidR="00351233" w:rsidRPr="0027427A" w:rsidRDefault="00351233" w:rsidP="00116930">
      <w:pPr>
        <w:spacing w:before="240" w:after="240" w:line="360" w:lineRule="auto"/>
        <w:jc w:val="center"/>
        <w:rPr>
          <w:rFonts w:ascii="Arial" w:hAnsi="Arial" w:cs="Arial"/>
        </w:rPr>
      </w:pPr>
      <w:r w:rsidRPr="0027427A">
        <w:rPr>
          <w:rFonts w:ascii="Arial" w:hAnsi="Arial" w:cs="Arial"/>
          <w:noProof/>
          <w:lang w:eastAsia="en-AU"/>
        </w:rPr>
        <w:drawing>
          <wp:inline distT="0" distB="0" distL="0" distR="0" wp14:anchorId="0C26AD8F" wp14:editId="42DD0C1C">
            <wp:extent cx="866775" cy="847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pic:spPr>
                </pic:pic>
              </a:graphicData>
            </a:graphic>
          </wp:inline>
        </w:drawing>
      </w:r>
    </w:p>
    <w:p w14:paraId="5C8455EF" w14:textId="77777777" w:rsidR="00F856C1" w:rsidRPr="0027427A" w:rsidRDefault="00F856C1" w:rsidP="00116930">
      <w:pPr>
        <w:spacing w:before="240" w:after="240" w:line="360" w:lineRule="auto"/>
        <w:jc w:val="center"/>
        <w:rPr>
          <w:rFonts w:ascii="Arial" w:hAnsi="Arial" w:cs="Arial"/>
        </w:rPr>
      </w:pPr>
    </w:p>
    <w:p w14:paraId="5BE1AB82" w14:textId="77777777" w:rsidR="00FE791D" w:rsidRPr="0027427A" w:rsidRDefault="00FE791D" w:rsidP="00116930">
      <w:pPr>
        <w:spacing w:before="240" w:after="240" w:line="360" w:lineRule="auto"/>
        <w:jc w:val="center"/>
        <w:rPr>
          <w:rFonts w:ascii="Arial" w:hAnsi="Arial" w:cs="Arial"/>
        </w:rPr>
      </w:pPr>
    </w:p>
    <w:p w14:paraId="7B7D811A" w14:textId="77777777" w:rsidR="00F856C1" w:rsidRPr="0027427A" w:rsidRDefault="00F856C1" w:rsidP="00116930">
      <w:pPr>
        <w:spacing w:before="240" w:after="240" w:line="360" w:lineRule="auto"/>
        <w:jc w:val="center"/>
        <w:rPr>
          <w:rFonts w:ascii="Arial" w:hAnsi="Arial" w:cs="Arial"/>
        </w:rPr>
      </w:pPr>
    </w:p>
    <w:p w14:paraId="4B903432" w14:textId="77777777" w:rsidR="00887A45" w:rsidRPr="0027427A" w:rsidRDefault="00887A45" w:rsidP="00116930">
      <w:pPr>
        <w:pStyle w:val="Heading1"/>
        <w:numPr>
          <w:ilvl w:val="0"/>
          <w:numId w:val="18"/>
        </w:numPr>
        <w:spacing w:after="240" w:line="360" w:lineRule="auto"/>
        <w:rPr>
          <w:rFonts w:ascii="Arial" w:hAnsi="Arial" w:cs="Arial"/>
          <w:b/>
          <w:color w:val="auto"/>
          <w:sz w:val="24"/>
          <w:szCs w:val="24"/>
        </w:rPr>
      </w:pPr>
      <w:bookmarkStart w:id="13" w:name="_Toc13222000"/>
      <w:r w:rsidRPr="0027427A">
        <w:rPr>
          <w:rFonts w:ascii="Arial" w:hAnsi="Arial" w:cs="Arial"/>
          <w:b/>
          <w:color w:val="auto"/>
          <w:sz w:val="24"/>
          <w:szCs w:val="24"/>
        </w:rPr>
        <w:lastRenderedPageBreak/>
        <w:t>Shrink Wrapping Techniques</w:t>
      </w:r>
      <w:bookmarkEnd w:id="13"/>
      <w:r w:rsidRPr="0027427A">
        <w:rPr>
          <w:rFonts w:ascii="Arial" w:hAnsi="Arial" w:cs="Arial"/>
          <w:b/>
          <w:color w:val="auto"/>
          <w:sz w:val="24"/>
          <w:szCs w:val="24"/>
        </w:rPr>
        <w:t xml:space="preserve"> </w:t>
      </w:r>
    </w:p>
    <w:p w14:paraId="762F4B36" w14:textId="77777777" w:rsidR="00887A45" w:rsidRPr="0027427A" w:rsidRDefault="00887A45" w:rsidP="00116930">
      <w:pPr>
        <w:spacing w:before="240" w:after="240" w:line="360" w:lineRule="auto"/>
        <w:rPr>
          <w:rFonts w:ascii="Arial" w:hAnsi="Arial" w:cs="Arial"/>
          <w:b/>
          <w:u w:val="single"/>
        </w:rPr>
      </w:pPr>
      <w:r w:rsidRPr="0027427A">
        <w:rPr>
          <w:rFonts w:ascii="Arial" w:hAnsi="Arial" w:cs="Arial"/>
          <w:b/>
          <w:u w:val="single"/>
        </w:rPr>
        <w:t xml:space="preserve">a) X-Wrapping </w:t>
      </w:r>
    </w:p>
    <w:p w14:paraId="0F6549C9" w14:textId="77777777" w:rsidR="00887A45" w:rsidRPr="0027427A" w:rsidRDefault="00887A45" w:rsidP="00116930">
      <w:pPr>
        <w:spacing w:before="240" w:after="240" w:line="360" w:lineRule="auto"/>
        <w:rPr>
          <w:rFonts w:ascii="Arial" w:hAnsi="Arial" w:cs="Arial"/>
        </w:rPr>
      </w:pPr>
      <w:r w:rsidRPr="0027427A">
        <w:rPr>
          <w:rFonts w:ascii="Arial" w:hAnsi="Arial" w:cs="Arial"/>
        </w:rPr>
        <w:t>X-wrapping keeps the pallet tight, helping to prevent load shift and gives extra support to heavy loads. The technique pulls the load from diagonal corners, locking the freight to the pallet. This makes the freight and the pallet one unit.</w:t>
      </w:r>
    </w:p>
    <w:p w14:paraId="3BCC5E8A" w14:textId="77777777" w:rsidR="007945FC" w:rsidRPr="0027427A" w:rsidRDefault="007945FC" w:rsidP="00116930">
      <w:pPr>
        <w:spacing w:before="240" w:after="240" w:line="360" w:lineRule="auto"/>
        <w:rPr>
          <w:rFonts w:ascii="Arial" w:hAnsi="Arial" w:cs="Arial"/>
        </w:rPr>
      </w:pPr>
      <w:r w:rsidRPr="0027427A">
        <w:rPr>
          <w:rFonts w:ascii="Arial" w:hAnsi="Arial" w:cs="Arial"/>
          <w:noProof/>
          <w:lang w:eastAsia="en-AU"/>
        </w:rPr>
        <w:drawing>
          <wp:inline distT="0" distB="0" distL="0" distR="0" wp14:anchorId="35265AC0" wp14:editId="1B7443A8">
            <wp:extent cx="4286250" cy="5114925"/>
            <wp:effectExtent l="0" t="0" r="0" b="9525"/>
            <wp:docPr id="31" name="Picture 31" descr="http://www.railcis.org/wp-content/uploads/2013/12/ex20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ailcis.org/wp-content/uploads/2013/12/ex20b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5114925"/>
                    </a:xfrm>
                    <a:prstGeom prst="rect">
                      <a:avLst/>
                    </a:prstGeom>
                    <a:noFill/>
                    <a:ln>
                      <a:noFill/>
                    </a:ln>
                  </pic:spPr>
                </pic:pic>
              </a:graphicData>
            </a:graphic>
          </wp:inline>
        </w:drawing>
      </w:r>
    </w:p>
    <w:p w14:paraId="2A53A8A7" w14:textId="77777777" w:rsidR="000D3323" w:rsidRPr="0027427A" w:rsidRDefault="00887A45" w:rsidP="00116930">
      <w:pPr>
        <w:spacing w:before="240" w:after="240" w:line="360" w:lineRule="auto"/>
        <w:rPr>
          <w:rFonts w:ascii="Arial" w:hAnsi="Arial" w:cs="Arial"/>
        </w:rPr>
      </w:pPr>
      <w:r w:rsidRPr="0027427A">
        <w:rPr>
          <w:rFonts w:ascii="Arial" w:hAnsi="Arial" w:cs="Arial"/>
        </w:rPr>
        <w:t>Method: Anchor the shrink wrap to the bottom of the pallet by sliding it between th</w:t>
      </w:r>
      <w:r w:rsidR="000D3323" w:rsidRPr="0027427A">
        <w:rPr>
          <w:rFonts w:ascii="Arial" w:hAnsi="Arial" w:cs="Arial"/>
        </w:rPr>
        <w:t>e load and the pallet (diagram 3</w:t>
      </w:r>
      <w:r w:rsidRPr="0027427A">
        <w:rPr>
          <w:rFonts w:ascii="Arial" w:hAnsi="Arial" w:cs="Arial"/>
        </w:rPr>
        <w:t>). Then pull the shrink wrap diagonally up to the t</w:t>
      </w:r>
      <w:r w:rsidR="000D3323" w:rsidRPr="0027427A">
        <w:rPr>
          <w:rFonts w:ascii="Arial" w:hAnsi="Arial" w:cs="Arial"/>
        </w:rPr>
        <w:t>op corner of the load (diagram 4</w:t>
      </w:r>
      <w:r w:rsidRPr="0027427A">
        <w:rPr>
          <w:rFonts w:ascii="Arial" w:hAnsi="Arial" w:cs="Arial"/>
        </w:rPr>
        <w:t>). Bring the shrink wrap down and catch it on the d</w:t>
      </w:r>
      <w:r w:rsidR="000D3323" w:rsidRPr="0027427A">
        <w:rPr>
          <w:rFonts w:ascii="Arial" w:hAnsi="Arial" w:cs="Arial"/>
        </w:rPr>
        <w:t>iagonal pallet corner (diagram 5</w:t>
      </w:r>
      <w:r w:rsidRPr="0027427A">
        <w:rPr>
          <w:rFonts w:ascii="Arial" w:hAnsi="Arial" w:cs="Arial"/>
        </w:rPr>
        <w:t>). Once the shrink wrap is caught on the pallet, bring it diagonally up to</w:t>
      </w:r>
      <w:r w:rsidR="000D3323" w:rsidRPr="0027427A">
        <w:rPr>
          <w:rFonts w:ascii="Arial" w:hAnsi="Arial" w:cs="Arial"/>
        </w:rPr>
        <w:t xml:space="preserve"> the top of the load. (Diagram 6</w:t>
      </w:r>
      <w:r w:rsidRPr="0027427A">
        <w:rPr>
          <w:rFonts w:ascii="Arial" w:hAnsi="Arial" w:cs="Arial"/>
        </w:rPr>
        <w:t>). Then bring the shrink wrap down diagonally to t</w:t>
      </w:r>
      <w:r w:rsidR="000D3323" w:rsidRPr="0027427A">
        <w:rPr>
          <w:rFonts w:ascii="Arial" w:hAnsi="Arial" w:cs="Arial"/>
        </w:rPr>
        <w:t>he next pallet corner (diagram 7</w:t>
      </w:r>
      <w:r w:rsidRPr="0027427A">
        <w:rPr>
          <w:rFonts w:ascii="Arial" w:hAnsi="Arial" w:cs="Arial"/>
        </w:rPr>
        <w:t xml:space="preserve">). Repeat as needed to assure the load is safely secured to the pallet. </w:t>
      </w:r>
    </w:p>
    <w:p w14:paraId="6679E44F" w14:textId="77777777" w:rsidR="00887A45" w:rsidRPr="0027427A" w:rsidRDefault="00887A45" w:rsidP="00116930">
      <w:pPr>
        <w:spacing w:before="240" w:after="240" w:line="360" w:lineRule="auto"/>
        <w:rPr>
          <w:rFonts w:ascii="Arial" w:hAnsi="Arial" w:cs="Arial"/>
        </w:rPr>
      </w:pPr>
      <w:r w:rsidRPr="0027427A">
        <w:rPr>
          <w:rFonts w:ascii="Arial" w:hAnsi="Arial" w:cs="Arial"/>
        </w:rPr>
        <w:lastRenderedPageBreak/>
        <w:t>To complete the X pattern on the remaining two corners, skip a top corner and take the shrink wrap along the bottom of the pallet (diagram 6). After catching the shrink wrap on the pallet, proceed diagonally up to the next top corner (diagram 7.) Continuing this process on the remaining corners forms an X pattern on all four sides of the pallet, securely holding the freight during transit. For further security, apply shrink wrap traditionally to the sides of the pallet.</w:t>
      </w:r>
    </w:p>
    <w:p w14:paraId="6D389C23" w14:textId="77777777" w:rsidR="00887A45" w:rsidRPr="0027427A" w:rsidRDefault="00887A45" w:rsidP="00116930">
      <w:pPr>
        <w:spacing w:before="240" w:after="240" w:line="360" w:lineRule="auto"/>
        <w:rPr>
          <w:rFonts w:ascii="Arial" w:hAnsi="Arial" w:cs="Arial"/>
          <w:b/>
          <w:u w:val="single"/>
        </w:rPr>
      </w:pPr>
      <w:r w:rsidRPr="0027427A">
        <w:rPr>
          <w:rFonts w:ascii="Arial" w:hAnsi="Arial" w:cs="Arial"/>
          <w:b/>
          <w:u w:val="single"/>
        </w:rPr>
        <w:t xml:space="preserve">b) Cross Top Wrapping </w:t>
      </w:r>
    </w:p>
    <w:p w14:paraId="2FCAEB11" w14:textId="77777777" w:rsidR="00887A45" w:rsidRPr="0027427A" w:rsidRDefault="00887A45" w:rsidP="00116930">
      <w:pPr>
        <w:spacing w:before="240" w:after="240" w:line="360" w:lineRule="auto"/>
        <w:rPr>
          <w:rFonts w:ascii="Arial" w:hAnsi="Arial" w:cs="Arial"/>
        </w:rPr>
      </w:pPr>
      <w:r w:rsidRPr="0027427A">
        <w:rPr>
          <w:rFonts w:ascii="Arial" w:hAnsi="Arial" w:cs="Arial"/>
        </w:rPr>
        <w:t>Cross top wrapping pulls the top of the palletised load together and provides additional stabilisation during transit. Cross top wrapping also provided additional security.</w:t>
      </w:r>
    </w:p>
    <w:p w14:paraId="16A8CADD" w14:textId="77777777" w:rsidR="000D3323" w:rsidRPr="0027427A" w:rsidRDefault="00FD0572" w:rsidP="00116930">
      <w:pPr>
        <w:spacing w:before="240" w:after="240" w:line="360" w:lineRule="auto"/>
        <w:rPr>
          <w:rFonts w:ascii="Arial" w:hAnsi="Arial" w:cs="Arial"/>
        </w:rPr>
      </w:pPr>
      <w:r w:rsidRPr="0027427A">
        <w:rPr>
          <w:rFonts w:ascii="Arial" w:hAnsi="Arial" w:cs="Arial"/>
          <w:noProof/>
          <w:lang w:eastAsia="en-AU"/>
        </w:rPr>
        <w:drawing>
          <wp:inline distT="0" distB="0" distL="0" distR="0" wp14:anchorId="56543795" wp14:editId="77E527C4">
            <wp:extent cx="4286250" cy="5029200"/>
            <wp:effectExtent l="0" t="0" r="0" b="0"/>
            <wp:docPr id="32" name="Picture 32" descr="http://www.railcis.org/wp-content/uploads/2013/12/ext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ailcis.org/wp-content/uploads/2013/12/ext19.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0" cy="5029200"/>
                    </a:xfrm>
                    <a:prstGeom prst="rect">
                      <a:avLst/>
                    </a:prstGeom>
                    <a:noFill/>
                    <a:ln>
                      <a:noFill/>
                    </a:ln>
                  </pic:spPr>
                </pic:pic>
              </a:graphicData>
            </a:graphic>
          </wp:inline>
        </w:drawing>
      </w:r>
    </w:p>
    <w:p w14:paraId="53703FEB" w14:textId="77777777" w:rsidR="0064445D" w:rsidRDefault="0064445D">
      <w:pPr>
        <w:rPr>
          <w:rFonts w:ascii="Arial" w:hAnsi="Arial" w:cs="Arial"/>
        </w:rPr>
      </w:pPr>
      <w:r>
        <w:rPr>
          <w:rFonts w:ascii="Arial" w:hAnsi="Arial" w:cs="Arial"/>
        </w:rPr>
        <w:br w:type="page"/>
      </w:r>
    </w:p>
    <w:p w14:paraId="647B3209" w14:textId="3D5A7CBD" w:rsidR="00FD0572" w:rsidRPr="0027427A" w:rsidRDefault="00887A45" w:rsidP="00116930">
      <w:pPr>
        <w:spacing w:before="240" w:after="240" w:line="360" w:lineRule="auto"/>
        <w:rPr>
          <w:rFonts w:ascii="Arial" w:hAnsi="Arial" w:cs="Arial"/>
        </w:rPr>
      </w:pPr>
      <w:r w:rsidRPr="0027427A">
        <w:rPr>
          <w:rFonts w:ascii="Arial" w:hAnsi="Arial" w:cs="Arial"/>
        </w:rPr>
        <w:lastRenderedPageBreak/>
        <w:t>Method: Pull the shrink wrap diagonally across the top of the pallet, holding the roll tight. (Diagram 1). Once the wrap is over the top corner, dip the roll below the next corner (diagram 2). Raise the roll over the following corner (diagram 3) and dip it below the next corner. Continue this process, e</w:t>
      </w:r>
      <w:r w:rsidR="00FD0572" w:rsidRPr="0027427A">
        <w:rPr>
          <w:rFonts w:ascii="Arial" w:hAnsi="Arial" w:cs="Arial"/>
        </w:rPr>
        <w:t>ach time moving toward the cent</w:t>
      </w:r>
      <w:r w:rsidRPr="0027427A">
        <w:rPr>
          <w:rFonts w:ascii="Arial" w:hAnsi="Arial" w:cs="Arial"/>
        </w:rPr>
        <w:t>r</w:t>
      </w:r>
      <w:r w:rsidR="00FD0572" w:rsidRPr="0027427A">
        <w:rPr>
          <w:rFonts w:ascii="Arial" w:hAnsi="Arial" w:cs="Arial"/>
        </w:rPr>
        <w:t>e</w:t>
      </w:r>
      <w:r w:rsidRPr="0027427A">
        <w:rPr>
          <w:rFonts w:ascii="Arial" w:hAnsi="Arial" w:cs="Arial"/>
        </w:rPr>
        <w:t xml:space="preserve"> of the pallet until the top complete wrapped (diagram 4). </w:t>
      </w:r>
    </w:p>
    <w:p w14:paraId="653B747C" w14:textId="77777777" w:rsidR="00887A45" w:rsidRPr="0027427A" w:rsidRDefault="00887A45" w:rsidP="00116930">
      <w:pPr>
        <w:spacing w:before="240" w:after="240" w:line="360" w:lineRule="auto"/>
        <w:rPr>
          <w:rFonts w:ascii="Arial" w:hAnsi="Arial" w:cs="Arial"/>
        </w:rPr>
      </w:pPr>
      <w:r w:rsidRPr="0027427A">
        <w:rPr>
          <w:rFonts w:ascii="Arial" w:hAnsi="Arial" w:cs="Arial"/>
        </w:rPr>
        <w:t>Once the palletised load is secured to the pallet and top crossed – the pallet can be st</w:t>
      </w:r>
      <w:r w:rsidR="00FE791D" w:rsidRPr="0027427A">
        <w:rPr>
          <w:rFonts w:ascii="Arial" w:hAnsi="Arial" w:cs="Arial"/>
        </w:rPr>
        <w:t>abilis</w:t>
      </w:r>
      <w:r w:rsidRPr="0027427A">
        <w:rPr>
          <w:rFonts w:ascii="Arial" w:hAnsi="Arial" w:cs="Arial"/>
        </w:rPr>
        <w:t xml:space="preserve">ed by simply wrapping the sides of the load. </w:t>
      </w:r>
    </w:p>
    <w:p w14:paraId="34F0A47F" w14:textId="77777777" w:rsidR="00887A45" w:rsidRPr="0027427A" w:rsidRDefault="00FE791D" w:rsidP="00116930">
      <w:pPr>
        <w:pStyle w:val="Heading1"/>
        <w:numPr>
          <w:ilvl w:val="0"/>
          <w:numId w:val="18"/>
        </w:numPr>
        <w:spacing w:after="240" w:line="360" w:lineRule="auto"/>
        <w:rPr>
          <w:rFonts w:ascii="Arial" w:hAnsi="Arial" w:cs="Arial"/>
          <w:b/>
          <w:color w:val="auto"/>
          <w:sz w:val="24"/>
          <w:szCs w:val="24"/>
        </w:rPr>
      </w:pPr>
      <w:bookmarkStart w:id="14" w:name="_Toc13222001"/>
      <w:r w:rsidRPr="0027427A">
        <w:rPr>
          <w:rFonts w:ascii="Arial" w:hAnsi="Arial" w:cs="Arial"/>
          <w:b/>
          <w:color w:val="auto"/>
          <w:sz w:val="24"/>
          <w:szCs w:val="24"/>
        </w:rPr>
        <w:t>Cases, Boxes and</w:t>
      </w:r>
      <w:r w:rsidR="00887A45" w:rsidRPr="0027427A">
        <w:rPr>
          <w:rFonts w:ascii="Arial" w:hAnsi="Arial" w:cs="Arial"/>
          <w:b/>
          <w:color w:val="auto"/>
          <w:sz w:val="24"/>
          <w:szCs w:val="24"/>
        </w:rPr>
        <w:t xml:space="preserve"> Crates</w:t>
      </w:r>
      <w:bookmarkEnd w:id="14"/>
      <w:r w:rsidR="00887A45" w:rsidRPr="0027427A">
        <w:rPr>
          <w:rFonts w:ascii="Arial" w:hAnsi="Arial" w:cs="Arial"/>
          <w:b/>
          <w:color w:val="auto"/>
          <w:sz w:val="24"/>
          <w:szCs w:val="24"/>
        </w:rPr>
        <w:t xml:space="preserve"> </w:t>
      </w:r>
    </w:p>
    <w:p w14:paraId="0EE361C0" w14:textId="77777777" w:rsidR="00887A45" w:rsidRPr="0027427A" w:rsidRDefault="00887A45" w:rsidP="00116930">
      <w:pPr>
        <w:spacing w:before="240" w:after="240" w:line="360" w:lineRule="auto"/>
        <w:rPr>
          <w:rFonts w:ascii="Arial" w:hAnsi="Arial" w:cs="Arial"/>
        </w:rPr>
      </w:pPr>
      <w:r w:rsidRPr="0027427A">
        <w:rPr>
          <w:rFonts w:ascii="Arial" w:hAnsi="Arial" w:cs="Arial"/>
        </w:rPr>
        <w:t xml:space="preserve">All boxes and crates must be fitted with skids suitable for lifting by forklifts. The design of timber boxes must take into consideration the method of lifting. Where slings are to be used on crates, particularly those weighing over 300kg, the top edges must be sufficiently reinforced to withstand loads applied by slinging. </w:t>
      </w:r>
    </w:p>
    <w:p w14:paraId="4429AC69" w14:textId="77777777" w:rsidR="00887A45" w:rsidRPr="0027427A" w:rsidRDefault="00887A45" w:rsidP="00116930">
      <w:pPr>
        <w:spacing w:before="240" w:after="240" w:line="360" w:lineRule="auto"/>
        <w:rPr>
          <w:rFonts w:ascii="Arial" w:hAnsi="Arial" w:cs="Arial"/>
        </w:rPr>
      </w:pPr>
      <w:r w:rsidRPr="0027427A">
        <w:rPr>
          <w:rFonts w:ascii="Arial" w:hAnsi="Arial" w:cs="Arial"/>
        </w:rPr>
        <w:t xml:space="preserve">Where timber is used, either internally and externally, it must be free of bark and insect infestation. Plastic or steel cases, boxes or crates are a preferred option. </w:t>
      </w:r>
    </w:p>
    <w:p w14:paraId="0DC811B0" w14:textId="77777777" w:rsidR="00887A45" w:rsidRPr="0027427A" w:rsidRDefault="00887A45" w:rsidP="00116930">
      <w:pPr>
        <w:spacing w:before="240" w:after="240" w:line="360" w:lineRule="auto"/>
        <w:rPr>
          <w:rFonts w:ascii="Arial" w:hAnsi="Arial" w:cs="Arial"/>
        </w:rPr>
      </w:pPr>
      <w:r w:rsidRPr="0027427A">
        <w:rPr>
          <w:rFonts w:ascii="Arial" w:hAnsi="Arial" w:cs="Arial"/>
        </w:rPr>
        <w:t xml:space="preserve">Contents must for, purposes of handling and transportation, fit snugly inside the case and must be restrained from movement by blocking the items. Where metal or prepared paintwork may come into contact with the case timbers, it must be protected from abrasion by felt pads, foam rubber, plastic or cardboard. </w:t>
      </w:r>
    </w:p>
    <w:p w14:paraId="4F5B42BC" w14:textId="77777777" w:rsidR="003A6376" w:rsidRPr="0027427A" w:rsidRDefault="00887A45" w:rsidP="00116930">
      <w:pPr>
        <w:spacing w:before="240" w:after="240" w:line="360" w:lineRule="auto"/>
        <w:rPr>
          <w:rFonts w:ascii="Arial" w:hAnsi="Arial" w:cs="Arial"/>
        </w:rPr>
      </w:pPr>
      <w:r w:rsidRPr="0027427A">
        <w:rPr>
          <w:rFonts w:ascii="Arial" w:hAnsi="Arial" w:cs="Arial"/>
        </w:rPr>
        <w:t xml:space="preserve">Cases or cages must be used for delivery of bulk items and, if used, must be firmly secured on pallets. </w:t>
      </w:r>
    </w:p>
    <w:p w14:paraId="7B1C102B" w14:textId="77777777" w:rsidR="00887A45" w:rsidRPr="0027427A" w:rsidRDefault="00887A45" w:rsidP="00116930">
      <w:pPr>
        <w:pStyle w:val="Heading2"/>
        <w:numPr>
          <w:ilvl w:val="0"/>
          <w:numId w:val="24"/>
        </w:numPr>
        <w:spacing w:before="240" w:after="240" w:line="360" w:lineRule="auto"/>
        <w:rPr>
          <w:rFonts w:ascii="Arial" w:hAnsi="Arial" w:cs="Arial"/>
          <w:b/>
          <w:color w:val="auto"/>
          <w:sz w:val="22"/>
          <w:szCs w:val="22"/>
          <w:u w:val="single"/>
        </w:rPr>
      </w:pPr>
      <w:bookmarkStart w:id="15" w:name="_Toc13222002"/>
      <w:r w:rsidRPr="0027427A">
        <w:rPr>
          <w:rFonts w:ascii="Arial" w:hAnsi="Arial" w:cs="Arial"/>
          <w:b/>
          <w:color w:val="auto"/>
          <w:sz w:val="22"/>
          <w:szCs w:val="22"/>
          <w:u w:val="single"/>
        </w:rPr>
        <w:t>Timber Crates/Cases</w:t>
      </w:r>
      <w:bookmarkEnd w:id="15"/>
    </w:p>
    <w:p w14:paraId="7EA534B5" w14:textId="77777777" w:rsidR="003A6376" w:rsidRPr="0027427A" w:rsidRDefault="003A6376" w:rsidP="00116930">
      <w:pPr>
        <w:spacing w:before="240" w:after="240" w:line="360" w:lineRule="auto"/>
        <w:rPr>
          <w:rFonts w:ascii="Arial" w:hAnsi="Arial" w:cs="Arial"/>
        </w:rPr>
      </w:pPr>
      <w:r w:rsidRPr="0027427A">
        <w:rPr>
          <w:rFonts w:ascii="Arial" w:hAnsi="Arial" w:cs="Arial"/>
        </w:rPr>
        <w:t xml:space="preserve">All timber crates and cases must be of close-jointed, solid timber, preferably hardwood, suitable to adequately support the item. All timber crates and cases must have an SWL exceeding the weight of the item. Cases must be fully closed (for example, not partially open-topped construction) and the base of all cases and crates must be constructed for lifting by forklift, unless otherwise approved by the Northline Representative. </w:t>
      </w:r>
    </w:p>
    <w:p w14:paraId="22E403F5" w14:textId="77777777" w:rsidR="003A6376" w:rsidRPr="0027427A" w:rsidRDefault="008B69BC" w:rsidP="00116930">
      <w:pPr>
        <w:spacing w:before="240" w:after="240" w:line="360" w:lineRule="auto"/>
        <w:rPr>
          <w:rFonts w:ascii="Arial" w:hAnsi="Arial" w:cs="Arial"/>
        </w:rPr>
      </w:pPr>
      <w:r w:rsidRPr="0027427A">
        <w:rPr>
          <w:rFonts w:ascii="Arial" w:hAnsi="Arial" w:cs="Arial"/>
          <w:noProof/>
          <w:lang w:eastAsia="en-AU"/>
        </w:rPr>
        <w:lastRenderedPageBreak/>
        <w:drawing>
          <wp:anchor distT="0" distB="0" distL="114300" distR="114300" simplePos="0" relativeHeight="251667456" behindDoc="0" locked="0" layoutInCell="1" allowOverlap="1" wp14:anchorId="2D3385D6" wp14:editId="2CA2317E">
            <wp:simplePos x="0" y="0"/>
            <wp:positionH relativeFrom="column">
              <wp:posOffset>0</wp:posOffset>
            </wp:positionH>
            <wp:positionV relativeFrom="paragraph">
              <wp:posOffset>1270</wp:posOffset>
            </wp:positionV>
            <wp:extent cx="2152650" cy="2152650"/>
            <wp:effectExtent l="0" t="0" r="0" b="0"/>
            <wp:wrapThrough wrapText="bothSides">
              <wp:wrapPolygon edited="0">
                <wp:start x="0" y="0"/>
                <wp:lineTo x="0" y="21409"/>
                <wp:lineTo x="21409" y="21409"/>
                <wp:lineTo x="21409" y="0"/>
                <wp:lineTo x="0" y="0"/>
              </wp:wrapPolygon>
            </wp:wrapThrough>
            <wp:docPr id="33" name="Picture 33" descr="http://www.aussiecrates.com.au/wp-content/uploads/cases-crates-boxes-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ussiecrates.com.au/wp-content/uploads/cases-crates-boxes-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anchor>
        </w:drawing>
      </w:r>
      <w:r w:rsidR="003A6376" w:rsidRPr="0027427A">
        <w:rPr>
          <w:rFonts w:ascii="Arial" w:hAnsi="Arial" w:cs="Arial"/>
        </w:rPr>
        <w:t xml:space="preserve">Timber cases, boxes and crates must be secured with straps capable of bearing the unrestrained weight of the item. Straps must be secured in a manner consistent with the strapping material type. For example, metal straps must utilise crimped steel seal or nylon and propylene straps must be secured using either crimping or appropriate heat technology. </w:t>
      </w:r>
    </w:p>
    <w:p w14:paraId="20789FC1" w14:textId="77777777" w:rsidR="003A6376" w:rsidRPr="0027427A" w:rsidRDefault="003A6376" w:rsidP="00116930">
      <w:pPr>
        <w:spacing w:before="240" w:after="240" w:line="360" w:lineRule="auto"/>
        <w:rPr>
          <w:rFonts w:ascii="Arial" w:hAnsi="Arial" w:cs="Arial"/>
        </w:rPr>
      </w:pPr>
      <w:r w:rsidRPr="0027427A">
        <w:rPr>
          <w:rFonts w:ascii="Arial" w:hAnsi="Arial" w:cs="Arial"/>
        </w:rPr>
        <w:t>Wherever possible, screws, not nails, should be used when sealing timber crates/cases.</w:t>
      </w:r>
    </w:p>
    <w:p w14:paraId="54EE2146" w14:textId="7F625C8C" w:rsidR="003A6376" w:rsidRPr="0027427A" w:rsidRDefault="0064445D" w:rsidP="00116930">
      <w:pPr>
        <w:pStyle w:val="Heading1"/>
        <w:numPr>
          <w:ilvl w:val="0"/>
          <w:numId w:val="18"/>
        </w:numPr>
        <w:spacing w:after="240" w:line="360" w:lineRule="auto"/>
        <w:rPr>
          <w:rFonts w:ascii="Arial" w:hAnsi="Arial" w:cs="Arial"/>
          <w:b/>
          <w:color w:val="auto"/>
          <w:sz w:val="24"/>
          <w:szCs w:val="24"/>
        </w:rPr>
      </w:pPr>
      <w:r>
        <w:rPr>
          <w:rFonts w:ascii="Arial" w:hAnsi="Arial" w:cs="Arial"/>
          <w:b/>
          <w:color w:val="auto"/>
          <w:sz w:val="24"/>
          <w:szCs w:val="24"/>
        </w:rPr>
        <w:t xml:space="preserve"> </w:t>
      </w:r>
      <w:bookmarkStart w:id="16" w:name="_Toc13222003"/>
      <w:r w:rsidR="003A6376" w:rsidRPr="0027427A">
        <w:rPr>
          <w:rFonts w:ascii="Arial" w:hAnsi="Arial" w:cs="Arial"/>
          <w:b/>
          <w:color w:val="auto"/>
          <w:sz w:val="24"/>
          <w:szCs w:val="24"/>
        </w:rPr>
        <w:t>Special Handling Instructions</w:t>
      </w:r>
      <w:bookmarkEnd w:id="16"/>
      <w:r w:rsidR="003A6376" w:rsidRPr="0027427A">
        <w:rPr>
          <w:rFonts w:ascii="Arial" w:hAnsi="Arial" w:cs="Arial"/>
          <w:b/>
          <w:color w:val="auto"/>
          <w:sz w:val="24"/>
          <w:szCs w:val="24"/>
        </w:rPr>
        <w:t xml:space="preserve"> </w:t>
      </w:r>
    </w:p>
    <w:p w14:paraId="4E7F6CEB" w14:textId="77777777" w:rsidR="003A6376" w:rsidRPr="0027427A" w:rsidRDefault="003A6376" w:rsidP="00116930">
      <w:pPr>
        <w:spacing w:before="240" w:after="240" w:line="360" w:lineRule="auto"/>
        <w:rPr>
          <w:rFonts w:ascii="Arial" w:hAnsi="Arial" w:cs="Arial"/>
        </w:rPr>
      </w:pPr>
      <w:r w:rsidRPr="0027427A">
        <w:rPr>
          <w:rFonts w:ascii="Arial" w:hAnsi="Arial" w:cs="Arial"/>
        </w:rPr>
        <w:t>Packages must be conspicuously marked with: “Handle with Care”; “Right Side Up”; “Keep Dry”</w:t>
      </w:r>
      <w:r w:rsidR="0052305A" w:rsidRPr="0027427A">
        <w:rPr>
          <w:rFonts w:ascii="Arial" w:hAnsi="Arial" w:cs="Arial"/>
        </w:rPr>
        <w:t>;</w:t>
      </w:r>
      <w:r w:rsidRPr="0027427A">
        <w:rPr>
          <w:rFonts w:ascii="Arial" w:hAnsi="Arial" w:cs="Arial"/>
        </w:rPr>
        <w:t xml:space="preserve"> and others in English and with the appropriate international standard symbols to prevent possible damage. </w:t>
      </w:r>
    </w:p>
    <w:p w14:paraId="09826232" w14:textId="77777777" w:rsidR="003A6376" w:rsidRPr="0027427A" w:rsidRDefault="003A6376" w:rsidP="00116930">
      <w:pPr>
        <w:spacing w:before="240" w:after="240" w:line="360" w:lineRule="auto"/>
        <w:rPr>
          <w:rFonts w:ascii="Arial" w:hAnsi="Arial" w:cs="Arial"/>
        </w:rPr>
      </w:pPr>
      <w:r w:rsidRPr="0027427A">
        <w:rPr>
          <w:rFonts w:ascii="Arial" w:hAnsi="Arial" w:cs="Arial"/>
        </w:rPr>
        <w:t>Pictorial markings c</w:t>
      </w:r>
      <w:r w:rsidR="000740C5" w:rsidRPr="0027427A">
        <w:rPr>
          <w:rFonts w:ascii="Arial" w:hAnsi="Arial" w:cs="Arial"/>
        </w:rPr>
        <w:t>omplying with AS 2852 Packaging.</w:t>
      </w:r>
      <w:r w:rsidRPr="0027427A">
        <w:rPr>
          <w:rFonts w:ascii="Arial" w:hAnsi="Arial" w:cs="Arial"/>
        </w:rPr>
        <w:t xml:space="preserve"> Pictorial marking for the handling of packages must be used to fully convey information regarding specific handling requirements. </w:t>
      </w:r>
    </w:p>
    <w:p w14:paraId="69FDBE13" w14:textId="77777777" w:rsidR="003A6376" w:rsidRPr="0027427A" w:rsidRDefault="003A6376" w:rsidP="00116930">
      <w:pPr>
        <w:spacing w:before="240" w:after="240" w:line="360" w:lineRule="auto"/>
        <w:rPr>
          <w:rFonts w:ascii="Arial" w:hAnsi="Arial" w:cs="Arial"/>
        </w:rPr>
      </w:pPr>
      <w:r w:rsidRPr="0027427A">
        <w:rPr>
          <w:rFonts w:ascii="Arial" w:hAnsi="Arial" w:cs="Arial"/>
        </w:rPr>
        <w:t xml:space="preserve">Lifting and slinging requirements must be clearly marked on goods. </w:t>
      </w:r>
    </w:p>
    <w:p w14:paraId="4671DBA8" w14:textId="7B855A2C" w:rsidR="003A6376" w:rsidRPr="0027427A" w:rsidRDefault="0064445D" w:rsidP="00116930">
      <w:pPr>
        <w:pStyle w:val="Heading1"/>
        <w:numPr>
          <w:ilvl w:val="0"/>
          <w:numId w:val="18"/>
        </w:numPr>
        <w:spacing w:after="240" w:line="360" w:lineRule="auto"/>
        <w:rPr>
          <w:rFonts w:ascii="Arial" w:hAnsi="Arial" w:cs="Arial"/>
          <w:b/>
          <w:color w:val="auto"/>
          <w:sz w:val="24"/>
          <w:szCs w:val="24"/>
        </w:rPr>
      </w:pPr>
      <w:r>
        <w:rPr>
          <w:rFonts w:ascii="Arial" w:hAnsi="Arial" w:cs="Arial"/>
          <w:b/>
          <w:color w:val="auto"/>
          <w:sz w:val="24"/>
          <w:szCs w:val="24"/>
        </w:rPr>
        <w:t xml:space="preserve"> </w:t>
      </w:r>
      <w:bookmarkStart w:id="17" w:name="_Toc13222004"/>
      <w:r w:rsidR="003A6376" w:rsidRPr="0027427A">
        <w:rPr>
          <w:rFonts w:ascii="Arial" w:hAnsi="Arial" w:cs="Arial"/>
          <w:b/>
          <w:color w:val="auto"/>
          <w:sz w:val="24"/>
          <w:szCs w:val="24"/>
        </w:rPr>
        <w:t>Centre of Gravity</w:t>
      </w:r>
      <w:bookmarkEnd w:id="17"/>
      <w:r w:rsidR="003A6376" w:rsidRPr="0027427A">
        <w:rPr>
          <w:rFonts w:ascii="Arial" w:hAnsi="Arial" w:cs="Arial"/>
          <w:b/>
          <w:color w:val="auto"/>
          <w:sz w:val="24"/>
          <w:szCs w:val="24"/>
        </w:rPr>
        <w:t xml:space="preserve"> </w:t>
      </w:r>
    </w:p>
    <w:p w14:paraId="1904A66F" w14:textId="77777777" w:rsidR="003A6376" w:rsidRPr="0027427A" w:rsidRDefault="003A6376" w:rsidP="00116930">
      <w:pPr>
        <w:spacing w:before="240" w:after="240" w:line="360" w:lineRule="auto"/>
        <w:rPr>
          <w:rFonts w:ascii="Arial" w:hAnsi="Arial" w:cs="Arial"/>
        </w:rPr>
      </w:pPr>
      <w:r w:rsidRPr="0027427A">
        <w:rPr>
          <w:rFonts w:ascii="Arial" w:hAnsi="Arial" w:cs="Arial"/>
        </w:rPr>
        <w:t xml:space="preserve">Equipment and materials must be packed to ensure an even weight distribution within the package. </w:t>
      </w:r>
    </w:p>
    <w:p w14:paraId="6271A11A" w14:textId="77777777" w:rsidR="006D6045" w:rsidRPr="0027427A" w:rsidRDefault="003A6376" w:rsidP="00116930">
      <w:pPr>
        <w:spacing w:before="240" w:after="240" w:line="360" w:lineRule="auto"/>
        <w:rPr>
          <w:rFonts w:ascii="Arial" w:hAnsi="Arial" w:cs="Arial"/>
        </w:rPr>
      </w:pPr>
      <w:r w:rsidRPr="0027427A">
        <w:rPr>
          <w:rFonts w:ascii="Arial" w:hAnsi="Arial" w:cs="Arial"/>
        </w:rPr>
        <w:t xml:space="preserve">Where this is not possible, particularly in the instance where a case or crate conceals the internal goods, the supplier must ensure that the centre of gravity and hoisting position are marked on two sides to ensure loading, unloading and handling can be done in a safe manner. For example, top-heavy containers or unbalanced loads must be clearly marked with centre of gravity including sling marks to facilitate safe loading, unloading and handling. </w:t>
      </w:r>
    </w:p>
    <w:p w14:paraId="6C4D032F" w14:textId="77777777" w:rsidR="0064445D" w:rsidRDefault="0064445D">
      <w:pPr>
        <w:rPr>
          <w:rFonts w:ascii="Arial" w:eastAsiaTheme="majorEastAsia" w:hAnsi="Arial" w:cs="Arial"/>
          <w:b/>
          <w:sz w:val="24"/>
          <w:szCs w:val="24"/>
        </w:rPr>
      </w:pPr>
      <w:r>
        <w:rPr>
          <w:rFonts w:ascii="Arial" w:hAnsi="Arial" w:cs="Arial"/>
          <w:b/>
          <w:sz w:val="24"/>
          <w:szCs w:val="24"/>
        </w:rPr>
        <w:br w:type="page"/>
      </w:r>
    </w:p>
    <w:p w14:paraId="3C3E45CD" w14:textId="45E138CE" w:rsidR="003A6376" w:rsidRPr="0027427A" w:rsidRDefault="003A6376" w:rsidP="00116930">
      <w:pPr>
        <w:pStyle w:val="Heading1"/>
        <w:numPr>
          <w:ilvl w:val="0"/>
          <w:numId w:val="18"/>
        </w:numPr>
        <w:spacing w:after="240" w:line="360" w:lineRule="auto"/>
        <w:rPr>
          <w:rFonts w:ascii="Arial" w:hAnsi="Arial" w:cs="Arial"/>
          <w:b/>
          <w:color w:val="auto"/>
          <w:sz w:val="24"/>
          <w:szCs w:val="24"/>
        </w:rPr>
      </w:pPr>
      <w:bookmarkStart w:id="18" w:name="_Toc13222005"/>
      <w:r w:rsidRPr="0027427A">
        <w:rPr>
          <w:rFonts w:ascii="Arial" w:hAnsi="Arial" w:cs="Arial"/>
          <w:b/>
          <w:color w:val="auto"/>
          <w:sz w:val="24"/>
          <w:szCs w:val="24"/>
        </w:rPr>
        <w:lastRenderedPageBreak/>
        <w:t>Large Equipment</w:t>
      </w:r>
      <w:bookmarkEnd w:id="18"/>
      <w:r w:rsidRPr="0027427A">
        <w:rPr>
          <w:rFonts w:ascii="Arial" w:hAnsi="Arial" w:cs="Arial"/>
          <w:b/>
          <w:color w:val="auto"/>
          <w:sz w:val="24"/>
          <w:szCs w:val="24"/>
        </w:rPr>
        <w:t xml:space="preserve"> </w:t>
      </w:r>
    </w:p>
    <w:p w14:paraId="3C089DC4" w14:textId="77777777" w:rsidR="003A6376" w:rsidRPr="0027427A" w:rsidRDefault="003A6376" w:rsidP="00116930">
      <w:pPr>
        <w:spacing w:before="240" w:after="240" w:line="360" w:lineRule="auto"/>
        <w:rPr>
          <w:rFonts w:ascii="Arial" w:hAnsi="Arial" w:cs="Arial"/>
        </w:rPr>
      </w:pPr>
      <w:r w:rsidRPr="0027427A">
        <w:rPr>
          <w:rFonts w:ascii="Arial" w:hAnsi="Arial" w:cs="Arial"/>
        </w:rPr>
        <w:t xml:space="preserve">Large equipment requiring disassembly before transport must be clearly match-marked prior to disassembly to facilitate efficient reassembly on site. </w:t>
      </w:r>
    </w:p>
    <w:p w14:paraId="31994F4E" w14:textId="77777777" w:rsidR="003A6376" w:rsidRPr="0027427A" w:rsidRDefault="003A6376" w:rsidP="00116930">
      <w:pPr>
        <w:spacing w:before="240" w:after="240" w:line="360" w:lineRule="auto"/>
        <w:rPr>
          <w:rFonts w:ascii="Arial" w:hAnsi="Arial" w:cs="Arial"/>
        </w:rPr>
      </w:pPr>
      <w:r w:rsidRPr="0027427A">
        <w:rPr>
          <w:rFonts w:ascii="Arial" w:hAnsi="Arial" w:cs="Arial"/>
        </w:rPr>
        <w:t xml:space="preserve">Loose accessories in each package must be identified individually, by a metal or weather resistant label indicating the purchase order number, tag number, name of the main equipment, names of accessories, quantity and its position number on assembly drawings. </w:t>
      </w:r>
    </w:p>
    <w:p w14:paraId="61843AC7" w14:textId="77777777" w:rsidR="003A6376" w:rsidRPr="0027427A" w:rsidRDefault="003A6376" w:rsidP="00116930">
      <w:pPr>
        <w:pStyle w:val="Heading1"/>
        <w:numPr>
          <w:ilvl w:val="0"/>
          <w:numId w:val="18"/>
        </w:numPr>
        <w:spacing w:after="240" w:line="360" w:lineRule="auto"/>
        <w:rPr>
          <w:rFonts w:ascii="Arial" w:hAnsi="Arial" w:cs="Arial"/>
          <w:b/>
          <w:color w:val="auto"/>
          <w:sz w:val="24"/>
          <w:szCs w:val="24"/>
        </w:rPr>
      </w:pPr>
      <w:bookmarkStart w:id="19" w:name="_Toc13222006"/>
      <w:r w:rsidRPr="0027427A">
        <w:rPr>
          <w:rFonts w:ascii="Arial" w:hAnsi="Arial" w:cs="Arial"/>
          <w:b/>
          <w:color w:val="auto"/>
          <w:sz w:val="24"/>
          <w:szCs w:val="24"/>
        </w:rPr>
        <w:t>Furniture</w:t>
      </w:r>
      <w:bookmarkEnd w:id="19"/>
      <w:r w:rsidRPr="0027427A">
        <w:rPr>
          <w:rFonts w:ascii="Arial" w:hAnsi="Arial" w:cs="Arial"/>
          <w:b/>
          <w:color w:val="auto"/>
          <w:sz w:val="24"/>
          <w:szCs w:val="24"/>
        </w:rPr>
        <w:t xml:space="preserve"> </w:t>
      </w:r>
    </w:p>
    <w:p w14:paraId="28CFBD29" w14:textId="77777777" w:rsidR="003A6376" w:rsidRPr="0027427A" w:rsidRDefault="003A6376" w:rsidP="00116930">
      <w:pPr>
        <w:spacing w:before="240" w:after="240" w:line="360" w:lineRule="auto"/>
        <w:rPr>
          <w:rFonts w:ascii="Arial" w:hAnsi="Arial" w:cs="Arial"/>
        </w:rPr>
      </w:pPr>
      <w:r w:rsidRPr="0027427A">
        <w:rPr>
          <w:rFonts w:ascii="Arial" w:hAnsi="Arial" w:cs="Arial"/>
        </w:rPr>
        <w:t xml:space="preserve">Furniture and office equipment shall be packaged and wrapped to a high quality standard. There should be no exposed surfaces, and items need to be heavily wrapped in blankets, felt or approved bubble wrap. Items are to be transported in covered vans fitted with trolleys and blankets designed for the purpose. Furniture is to be packaged in accordance with the standards set out above. </w:t>
      </w:r>
    </w:p>
    <w:p w14:paraId="449891B4" w14:textId="77777777" w:rsidR="00887A45" w:rsidRPr="0027427A" w:rsidRDefault="003A6376" w:rsidP="00116930">
      <w:pPr>
        <w:spacing w:before="240" w:after="240" w:line="360" w:lineRule="auto"/>
        <w:rPr>
          <w:rFonts w:ascii="Arial" w:hAnsi="Arial" w:cs="Arial"/>
        </w:rPr>
      </w:pPr>
      <w:r w:rsidRPr="0027427A">
        <w:rPr>
          <w:rFonts w:ascii="Arial" w:hAnsi="Arial" w:cs="Arial"/>
        </w:rPr>
        <w:t>Furniture with readily detachable components shall be disassembled for packing and transportation to minimise damage in transit and for ease of handling</w:t>
      </w:r>
      <w:r w:rsidR="00FE5640" w:rsidRPr="0027427A">
        <w:rPr>
          <w:rFonts w:ascii="Arial" w:hAnsi="Arial" w:cs="Arial"/>
        </w:rPr>
        <w:t>.</w:t>
      </w:r>
    </w:p>
    <w:p w14:paraId="2C1A8EFE" w14:textId="77777777" w:rsidR="003A6376" w:rsidRPr="0027427A" w:rsidRDefault="003A6376" w:rsidP="00116930">
      <w:pPr>
        <w:pStyle w:val="Heading1"/>
        <w:numPr>
          <w:ilvl w:val="0"/>
          <w:numId w:val="18"/>
        </w:numPr>
        <w:spacing w:after="240" w:line="360" w:lineRule="auto"/>
        <w:rPr>
          <w:rFonts w:ascii="Arial" w:hAnsi="Arial" w:cs="Arial"/>
          <w:b/>
          <w:color w:val="auto"/>
          <w:sz w:val="24"/>
          <w:szCs w:val="24"/>
        </w:rPr>
      </w:pPr>
      <w:bookmarkStart w:id="20" w:name="_Toc13222007"/>
      <w:r w:rsidRPr="0027427A">
        <w:rPr>
          <w:rFonts w:ascii="Arial" w:hAnsi="Arial" w:cs="Arial"/>
          <w:b/>
          <w:color w:val="auto"/>
          <w:sz w:val="24"/>
          <w:szCs w:val="24"/>
        </w:rPr>
        <w:t>Freight in Frames</w:t>
      </w:r>
      <w:bookmarkEnd w:id="20"/>
      <w:r w:rsidRPr="0027427A">
        <w:rPr>
          <w:rFonts w:ascii="Arial" w:hAnsi="Arial" w:cs="Arial"/>
          <w:b/>
          <w:color w:val="auto"/>
          <w:sz w:val="24"/>
          <w:szCs w:val="24"/>
        </w:rPr>
        <w:t xml:space="preserve"> </w:t>
      </w:r>
    </w:p>
    <w:p w14:paraId="11EC6FA2" w14:textId="77777777" w:rsidR="003A6376" w:rsidRPr="0027427A" w:rsidRDefault="003A6376" w:rsidP="00116930">
      <w:pPr>
        <w:spacing w:before="240" w:after="240" w:line="360" w:lineRule="auto"/>
        <w:rPr>
          <w:rFonts w:ascii="Arial" w:hAnsi="Arial" w:cs="Arial"/>
        </w:rPr>
      </w:pPr>
      <w:r w:rsidRPr="0027427A">
        <w:rPr>
          <w:rFonts w:ascii="Arial" w:hAnsi="Arial" w:cs="Arial"/>
        </w:rPr>
        <w:t xml:space="preserve">Purpose-built transport frames must be designed, checked and manufactured to Australian Standard AS4991 (Lifting Devices).They must also incorporate load restraints and lashing points as described in the National Transport Commission publication "Load Restraint Guide" 2004 edition. Spreader beams or transport frames incorporating lifting beams must also conform to AS1418 (Cranes Hoists &amp; Winches). </w:t>
      </w:r>
    </w:p>
    <w:p w14:paraId="368346A9" w14:textId="77777777" w:rsidR="003A6376" w:rsidRPr="0027427A" w:rsidRDefault="003A6376" w:rsidP="00116930">
      <w:pPr>
        <w:spacing w:before="240" w:after="240" w:line="360" w:lineRule="auto"/>
        <w:rPr>
          <w:rFonts w:ascii="Arial" w:hAnsi="Arial" w:cs="Arial"/>
        </w:rPr>
      </w:pPr>
      <w:r w:rsidRPr="0027427A">
        <w:rPr>
          <w:rFonts w:ascii="Arial" w:hAnsi="Arial" w:cs="Arial"/>
        </w:rPr>
        <w:t>Wherever possible</w:t>
      </w:r>
      <w:r w:rsidR="000740C5" w:rsidRPr="0027427A">
        <w:rPr>
          <w:rFonts w:ascii="Arial" w:hAnsi="Arial" w:cs="Arial"/>
        </w:rPr>
        <w:t>,</w:t>
      </w:r>
      <w:r w:rsidRPr="0027427A">
        <w:rPr>
          <w:rFonts w:ascii="Arial" w:hAnsi="Arial" w:cs="Arial"/>
        </w:rPr>
        <w:t xml:space="preserve"> manufacture and structural integrity of all transport frames must conform to AS3990 (Mechanical Steelwork) including non-destructive testing of lifting lugs. </w:t>
      </w:r>
    </w:p>
    <w:p w14:paraId="653A8CB2" w14:textId="77777777" w:rsidR="003A6376" w:rsidRPr="0027427A" w:rsidRDefault="000434FA" w:rsidP="00116930">
      <w:pPr>
        <w:pStyle w:val="Default"/>
        <w:spacing w:before="240" w:after="240" w:line="360" w:lineRule="auto"/>
        <w:rPr>
          <w:rFonts w:ascii="Arial" w:hAnsi="Arial" w:cs="Arial"/>
        </w:rPr>
      </w:pPr>
      <w:r w:rsidRPr="0027427A">
        <w:rPr>
          <w:rFonts w:ascii="Arial" w:hAnsi="Arial" w:cs="Arial"/>
          <w:noProof/>
          <w:sz w:val="22"/>
          <w:szCs w:val="22"/>
          <w:lang w:eastAsia="en-AU"/>
        </w:rPr>
        <w:drawing>
          <wp:anchor distT="0" distB="0" distL="114300" distR="114300" simplePos="0" relativeHeight="251668480" behindDoc="0" locked="0" layoutInCell="1" allowOverlap="1" wp14:anchorId="655184F0" wp14:editId="1B0452D8">
            <wp:simplePos x="0" y="0"/>
            <wp:positionH relativeFrom="column">
              <wp:posOffset>0</wp:posOffset>
            </wp:positionH>
            <wp:positionV relativeFrom="paragraph">
              <wp:posOffset>-6732270</wp:posOffset>
            </wp:positionV>
            <wp:extent cx="3192145" cy="2607945"/>
            <wp:effectExtent l="0" t="0" r="8255" b="1905"/>
            <wp:wrapThrough wrapText="bothSides">
              <wp:wrapPolygon edited="0">
                <wp:start x="0" y="0"/>
                <wp:lineTo x="0" y="21458"/>
                <wp:lineTo x="21527" y="21458"/>
                <wp:lineTo x="2152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2145" cy="260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6376" w:rsidRPr="0027427A">
        <w:rPr>
          <w:rFonts w:ascii="Arial" w:hAnsi="Arial" w:cs="Arial"/>
        </w:rPr>
        <w:t xml:space="preserve">(RECOMMENDED) </w:t>
      </w:r>
    </w:p>
    <w:p w14:paraId="12347790" w14:textId="77777777" w:rsidR="003A6376" w:rsidRPr="0027427A" w:rsidRDefault="003A6376" w:rsidP="00116930">
      <w:pPr>
        <w:spacing w:before="240" w:after="240" w:line="360" w:lineRule="auto"/>
        <w:rPr>
          <w:rFonts w:ascii="Arial" w:hAnsi="Arial" w:cs="Arial"/>
        </w:rPr>
      </w:pPr>
      <w:r w:rsidRPr="0027427A">
        <w:rPr>
          <w:rFonts w:ascii="Arial" w:hAnsi="Arial" w:cs="Arial"/>
        </w:rPr>
        <w:lastRenderedPageBreak/>
        <w:t xml:space="preserve">If frames appear not to have been manufactured to the above standards, or there is doubt regarding the adequacy of a transport frame, then Northline may reject the consignment at any point through its journey. </w:t>
      </w:r>
    </w:p>
    <w:p w14:paraId="01DB7C33" w14:textId="77777777" w:rsidR="003A6376" w:rsidRPr="0027427A" w:rsidRDefault="003A6376" w:rsidP="00116930">
      <w:pPr>
        <w:spacing w:before="240" w:after="240" w:line="360" w:lineRule="auto"/>
        <w:rPr>
          <w:rFonts w:ascii="Arial" w:hAnsi="Arial" w:cs="Arial"/>
        </w:rPr>
      </w:pPr>
      <w:r w:rsidRPr="0027427A">
        <w:rPr>
          <w:rFonts w:ascii="Arial" w:hAnsi="Arial" w:cs="Arial"/>
        </w:rPr>
        <w:t xml:space="preserve">If </w:t>
      </w:r>
      <w:r w:rsidR="00E032FE" w:rsidRPr="0027427A">
        <w:rPr>
          <w:rFonts w:ascii="Arial" w:hAnsi="Arial" w:cs="Arial"/>
        </w:rPr>
        <w:t>the frame is assessed to be non-</w:t>
      </w:r>
      <w:r w:rsidRPr="0027427A">
        <w:rPr>
          <w:rFonts w:ascii="Arial" w:hAnsi="Arial" w:cs="Arial"/>
        </w:rPr>
        <w:t xml:space="preserve">compliant with the standard then Northline reserves the right to reject the freight. </w:t>
      </w:r>
    </w:p>
    <w:p w14:paraId="5C385C6F" w14:textId="77777777" w:rsidR="003A6376" w:rsidRPr="0027427A" w:rsidRDefault="003A6376" w:rsidP="00116930">
      <w:pPr>
        <w:pStyle w:val="Heading2"/>
        <w:numPr>
          <w:ilvl w:val="1"/>
          <w:numId w:val="18"/>
        </w:numPr>
        <w:spacing w:before="240" w:after="240" w:line="360" w:lineRule="auto"/>
        <w:rPr>
          <w:rFonts w:ascii="Arial" w:hAnsi="Arial" w:cs="Arial"/>
          <w:b/>
          <w:color w:val="auto"/>
          <w:sz w:val="22"/>
          <w:szCs w:val="22"/>
          <w:u w:val="single"/>
        </w:rPr>
      </w:pPr>
      <w:bookmarkStart w:id="21" w:name="_Toc13222008"/>
      <w:r w:rsidRPr="0027427A">
        <w:rPr>
          <w:rFonts w:ascii="Arial" w:hAnsi="Arial" w:cs="Arial"/>
          <w:b/>
          <w:color w:val="auto"/>
          <w:sz w:val="22"/>
          <w:szCs w:val="22"/>
          <w:u w:val="single"/>
        </w:rPr>
        <w:t>Modifications to Frames</w:t>
      </w:r>
      <w:bookmarkEnd w:id="21"/>
      <w:r w:rsidRPr="0027427A">
        <w:rPr>
          <w:rFonts w:ascii="Arial" w:hAnsi="Arial" w:cs="Arial"/>
          <w:b/>
          <w:color w:val="auto"/>
          <w:sz w:val="22"/>
          <w:szCs w:val="22"/>
          <w:u w:val="single"/>
        </w:rPr>
        <w:t xml:space="preserve"> </w:t>
      </w:r>
    </w:p>
    <w:p w14:paraId="793EF919" w14:textId="77777777" w:rsidR="003A6376" w:rsidRPr="0027427A" w:rsidRDefault="003A6376" w:rsidP="00116930">
      <w:pPr>
        <w:spacing w:before="240" w:after="240" w:line="360" w:lineRule="auto"/>
        <w:rPr>
          <w:rFonts w:ascii="Arial" w:hAnsi="Arial" w:cs="Arial"/>
        </w:rPr>
      </w:pPr>
      <w:r w:rsidRPr="0027427A">
        <w:rPr>
          <w:rFonts w:ascii="Arial" w:hAnsi="Arial" w:cs="Arial"/>
        </w:rPr>
        <w:t xml:space="preserve">No modifications must be carried out to Original Equipment Manufacturers (OEM) frames other than by the OEM themselves. </w:t>
      </w:r>
    </w:p>
    <w:p w14:paraId="7FE71EB4" w14:textId="77777777" w:rsidR="003A6376" w:rsidRPr="0027427A" w:rsidRDefault="003A6376" w:rsidP="00116930">
      <w:pPr>
        <w:pStyle w:val="Heading2"/>
        <w:numPr>
          <w:ilvl w:val="1"/>
          <w:numId w:val="18"/>
        </w:numPr>
        <w:spacing w:before="240" w:after="240" w:line="360" w:lineRule="auto"/>
        <w:rPr>
          <w:rFonts w:ascii="Arial" w:hAnsi="Arial" w:cs="Arial"/>
          <w:b/>
          <w:color w:val="auto"/>
          <w:sz w:val="22"/>
          <w:szCs w:val="22"/>
          <w:u w:val="single"/>
        </w:rPr>
      </w:pPr>
      <w:bookmarkStart w:id="22" w:name="_Toc13222009"/>
      <w:r w:rsidRPr="0027427A">
        <w:rPr>
          <w:rFonts w:ascii="Arial" w:hAnsi="Arial" w:cs="Arial"/>
          <w:b/>
          <w:color w:val="auto"/>
          <w:sz w:val="22"/>
          <w:szCs w:val="22"/>
          <w:u w:val="single"/>
        </w:rPr>
        <w:t>Single-Use Frames</w:t>
      </w:r>
      <w:bookmarkEnd w:id="22"/>
      <w:r w:rsidRPr="0027427A">
        <w:rPr>
          <w:rFonts w:ascii="Arial" w:hAnsi="Arial" w:cs="Arial"/>
          <w:b/>
          <w:color w:val="auto"/>
          <w:sz w:val="22"/>
          <w:szCs w:val="22"/>
          <w:u w:val="single"/>
        </w:rPr>
        <w:t xml:space="preserve"> </w:t>
      </w:r>
    </w:p>
    <w:p w14:paraId="6091CB83" w14:textId="77777777" w:rsidR="003A6376" w:rsidRPr="0027427A" w:rsidRDefault="003A6376" w:rsidP="00116930">
      <w:pPr>
        <w:spacing w:before="240" w:after="240" w:line="360" w:lineRule="auto"/>
        <w:rPr>
          <w:rFonts w:ascii="Arial" w:hAnsi="Arial" w:cs="Arial"/>
        </w:rPr>
      </w:pPr>
      <w:r w:rsidRPr="0027427A">
        <w:rPr>
          <w:rFonts w:ascii="Arial" w:hAnsi="Arial" w:cs="Arial"/>
        </w:rPr>
        <w:t xml:space="preserve">Packing that typically accompanies equipment delivered from overseas OEM to local vendors in containers will not normally suffice for long distance road haulage. </w:t>
      </w:r>
    </w:p>
    <w:p w14:paraId="54393EA0" w14:textId="77777777" w:rsidR="003A6376" w:rsidRPr="0027427A" w:rsidRDefault="003A6376" w:rsidP="00116930">
      <w:pPr>
        <w:spacing w:before="240" w:after="240" w:line="360" w:lineRule="auto"/>
        <w:rPr>
          <w:rFonts w:ascii="Arial" w:hAnsi="Arial" w:cs="Arial"/>
        </w:rPr>
      </w:pPr>
      <w:r w:rsidRPr="0027427A">
        <w:rPr>
          <w:rFonts w:ascii="Arial" w:hAnsi="Arial" w:cs="Arial"/>
        </w:rPr>
        <w:t xml:space="preserve">If the supplier chooses to use a single-use frame, it must be built to a standard that will safely transport goods from point of origin to final destination. If a suitable single-use frame is not available, a multiple-use frame must be used. </w:t>
      </w:r>
    </w:p>
    <w:p w14:paraId="33245864" w14:textId="77777777" w:rsidR="003A6376" w:rsidRPr="0027427A" w:rsidRDefault="003A6376" w:rsidP="00116930">
      <w:pPr>
        <w:spacing w:before="240" w:after="240" w:line="360" w:lineRule="auto"/>
        <w:rPr>
          <w:rFonts w:ascii="Arial" w:hAnsi="Arial" w:cs="Arial"/>
        </w:rPr>
      </w:pPr>
      <w:r w:rsidRPr="0027427A">
        <w:rPr>
          <w:rFonts w:ascii="Arial" w:hAnsi="Arial" w:cs="Arial"/>
        </w:rPr>
        <w:t xml:space="preserve">These frames must conform to the Australian and New Zealand Standards described above. </w:t>
      </w:r>
    </w:p>
    <w:p w14:paraId="145FCD1F" w14:textId="77777777" w:rsidR="003A6376" w:rsidRPr="0027427A" w:rsidRDefault="003A6376" w:rsidP="00116930">
      <w:pPr>
        <w:pStyle w:val="Heading2"/>
        <w:numPr>
          <w:ilvl w:val="1"/>
          <w:numId w:val="18"/>
        </w:numPr>
        <w:spacing w:before="240" w:after="240" w:line="360" w:lineRule="auto"/>
        <w:rPr>
          <w:rFonts w:ascii="Arial" w:hAnsi="Arial" w:cs="Arial"/>
          <w:b/>
          <w:color w:val="auto"/>
          <w:sz w:val="22"/>
          <w:szCs w:val="22"/>
          <w:u w:val="single"/>
        </w:rPr>
      </w:pPr>
      <w:bookmarkStart w:id="23" w:name="_Toc13222010"/>
      <w:r w:rsidRPr="0027427A">
        <w:rPr>
          <w:rFonts w:ascii="Arial" w:hAnsi="Arial" w:cs="Arial"/>
          <w:b/>
          <w:color w:val="auto"/>
          <w:sz w:val="22"/>
          <w:szCs w:val="22"/>
          <w:u w:val="single"/>
        </w:rPr>
        <w:t>Multiple-Use Frames</w:t>
      </w:r>
      <w:bookmarkEnd w:id="23"/>
      <w:r w:rsidRPr="0027427A">
        <w:rPr>
          <w:rFonts w:ascii="Arial" w:hAnsi="Arial" w:cs="Arial"/>
          <w:b/>
          <w:color w:val="auto"/>
          <w:sz w:val="22"/>
          <w:szCs w:val="22"/>
          <w:u w:val="single"/>
        </w:rPr>
        <w:t xml:space="preserve"> </w:t>
      </w:r>
    </w:p>
    <w:p w14:paraId="3A4CDB1B" w14:textId="77777777" w:rsidR="003A6376" w:rsidRPr="0027427A" w:rsidRDefault="003A6376" w:rsidP="00116930">
      <w:pPr>
        <w:spacing w:before="240" w:after="240" w:line="360" w:lineRule="auto"/>
        <w:rPr>
          <w:rFonts w:ascii="Arial" w:hAnsi="Arial" w:cs="Arial"/>
        </w:rPr>
      </w:pPr>
      <w:r w:rsidRPr="0027427A">
        <w:rPr>
          <w:rFonts w:ascii="Arial" w:hAnsi="Arial" w:cs="Arial"/>
        </w:rPr>
        <w:t xml:space="preserve">Whenever an item is placed in a frame, an independent inspection is to be carried out by a </w:t>
      </w:r>
      <w:r w:rsidR="00B82CE8" w:rsidRPr="0027427A">
        <w:rPr>
          <w:rFonts w:ascii="Arial" w:hAnsi="Arial" w:cs="Arial"/>
        </w:rPr>
        <w:t>s</w:t>
      </w:r>
      <w:r w:rsidRPr="0027427A">
        <w:rPr>
          <w:rFonts w:ascii="Arial" w:hAnsi="Arial" w:cs="Arial"/>
        </w:rPr>
        <w:t xml:space="preserve">upervisor, or person deemed to be competent, to ensure that the item has been prepared correctly for transport. </w:t>
      </w:r>
    </w:p>
    <w:p w14:paraId="317E612B" w14:textId="77777777" w:rsidR="003A6376" w:rsidRPr="0027427A" w:rsidRDefault="003A6376" w:rsidP="00116930">
      <w:pPr>
        <w:spacing w:before="240" w:after="240" w:line="360" w:lineRule="auto"/>
        <w:rPr>
          <w:rFonts w:ascii="Arial" w:hAnsi="Arial" w:cs="Arial"/>
        </w:rPr>
      </w:pPr>
      <w:r w:rsidRPr="0027427A">
        <w:rPr>
          <w:rFonts w:ascii="Arial" w:hAnsi="Arial" w:cs="Arial"/>
        </w:rPr>
        <w:t xml:space="preserve">Suppliers and BUs using frames intended for multiple use must maintain a </w:t>
      </w:r>
      <w:r w:rsidR="00B82CE8" w:rsidRPr="0027427A">
        <w:rPr>
          <w:rFonts w:ascii="Arial" w:hAnsi="Arial" w:cs="Arial"/>
        </w:rPr>
        <w:t>t</w:t>
      </w:r>
      <w:r w:rsidRPr="0027427A">
        <w:rPr>
          <w:rFonts w:ascii="Arial" w:hAnsi="Arial" w:cs="Arial"/>
        </w:rPr>
        <w:t xml:space="preserve">ransport </w:t>
      </w:r>
      <w:r w:rsidR="00B82CE8" w:rsidRPr="0027427A">
        <w:rPr>
          <w:rFonts w:ascii="Arial" w:hAnsi="Arial" w:cs="Arial"/>
        </w:rPr>
        <w:t>frame p</w:t>
      </w:r>
      <w:r w:rsidRPr="0027427A">
        <w:rPr>
          <w:rFonts w:ascii="Arial" w:hAnsi="Arial" w:cs="Arial"/>
        </w:rPr>
        <w:t xml:space="preserve">rocedure that, as a minimum, should include the following information: </w:t>
      </w:r>
    </w:p>
    <w:p w14:paraId="5862779A" w14:textId="77777777" w:rsidR="003A6376" w:rsidRPr="0027427A" w:rsidRDefault="009A0FC8" w:rsidP="00116930">
      <w:pPr>
        <w:pStyle w:val="ListParagraph"/>
        <w:numPr>
          <w:ilvl w:val="0"/>
          <w:numId w:val="22"/>
        </w:numPr>
        <w:spacing w:before="240" w:after="240" w:line="360" w:lineRule="auto"/>
        <w:contextualSpacing w:val="0"/>
        <w:rPr>
          <w:rFonts w:ascii="Arial" w:hAnsi="Arial" w:cs="Arial"/>
        </w:rPr>
      </w:pPr>
      <w:r w:rsidRPr="0027427A">
        <w:rPr>
          <w:rFonts w:ascii="Arial" w:hAnsi="Arial" w:cs="Arial"/>
        </w:rPr>
        <w:t>Design standard,</w:t>
      </w:r>
    </w:p>
    <w:p w14:paraId="549325A3" w14:textId="77777777" w:rsidR="003A6376" w:rsidRPr="0027427A" w:rsidRDefault="009A0FC8" w:rsidP="00116930">
      <w:pPr>
        <w:pStyle w:val="ListParagraph"/>
        <w:numPr>
          <w:ilvl w:val="0"/>
          <w:numId w:val="22"/>
        </w:numPr>
        <w:spacing w:before="240" w:after="240" w:line="360" w:lineRule="auto"/>
        <w:contextualSpacing w:val="0"/>
        <w:rPr>
          <w:rFonts w:ascii="Arial" w:hAnsi="Arial" w:cs="Arial"/>
        </w:rPr>
      </w:pPr>
      <w:r w:rsidRPr="0027427A">
        <w:rPr>
          <w:rFonts w:ascii="Arial" w:hAnsi="Arial" w:cs="Arial"/>
        </w:rPr>
        <w:t>Frame register,</w:t>
      </w:r>
    </w:p>
    <w:p w14:paraId="2C17BE20" w14:textId="77777777" w:rsidR="000434FA" w:rsidRPr="0027427A" w:rsidRDefault="009A0FC8" w:rsidP="00116930">
      <w:pPr>
        <w:pStyle w:val="ListParagraph"/>
        <w:numPr>
          <w:ilvl w:val="0"/>
          <w:numId w:val="22"/>
        </w:numPr>
        <w:spacing w:before="240" w:after="240" w:line="360" w:lineRule="auto"/>
        <w:contextualSpacing w:val="0"/>
        <w:rPr>
          <w:rFonts w:ascii="Arial" w:hAnsi="Arial" w:cs="Arial"/>
        </w:rPr>
      </w:pPr>
      <w:r w:rsidRPr="0027427A">
        <w:rPr>
          <w:rFonts w:ascii="Arial" w:hAnsi="Arial" w:cs="Arial"/>
        </w:rPr>
        <w:t>E</w:t>
      </w:r>
      <w:r w:rsidR="003A6376" w:rsidRPr="0027427A">
        <w:rPr>
          <w:rFonts w:ascii="Arial" w:hAnsi="Arial" w:cs="Arial"/>
        </w:rPr>
        <w:t>ngineering calculations</w:t>
      </w:r>
      <w:r w:rsidRPr="0027427A">
        <w:rPr>
          <w:rFonts w:ascii="Arial" w:hAnsi="Arial" w:cs="Arial"/>
        </w:rPr>
        <w:t>,</w:t>
      </w:r>
      <w:r w:rsidR="003A6376" w:rsidRPr="0027427A">
        <w:rPr>
          <w:rFonts w:ascii="Arial" w:hAnsi="Arial" w:cs="Arial"/>
        </w:rPr>
        <w:t xml:space="preserve"> </w:t>
      </w:r>
    </w:p>
    <w:p w14:paraId="25E59849" w14:textId="77777777" w:rsidR="000434FA" w:rsidRPr="0027427A" w:rsidRDefault="009A0FC8" w:rsidP="00116930">
      <w:pPr>
        <w:pStyle w:val="ListParagraph"/>
        <w:numPr>
          <w:ilvl w:val="0"/>
          <w:numId w:val="22"/>
        </w:numPr>
        <w:spacing w:before="240" w:after="240" w:line="360" w:lineRule="auto"/>
        <w:contextualSpacing w:val="0"/>
        <w:rPr>
          <w:rFonts w:ascii="Arial" w:hAnsi="Arial" w:cs="Arial"/>
          <w:color w:val="000000"/>
        </w:rPr>
      </w:pPr>
      <w:r w:rsidRPr="0027427A">
        <w:rPr>
          <w:rFonts w:ascii="Arial" w:hAnsi="Arial" w:cs="Arial"/>
          <w:color w:val="000000"/>
        </w:rPr>
        <w:t>Engineering drawings,</w:t>
      </w:r>
      <w:r w:rsidR="000434FA" w:rsidRPr="0027427A">
        <w:rPr>
          <w:rFonts w:ascii="Arial" w:hAnsi="Arial" w:cs="Arial"/>
          <w:color w:val="000000"/>
        </w:rPr>
        <w:t xml:space="preserve"> and </w:t>
      </w:r>
    </w:p>
    <w:p w14:paraId="740FE702" w14:textId="77777777" w:rsidR="000434FA" w:rsidRPr="0027427A" w:rsidRDefault="009A0FC8" w:rsidP="00116930">
      <w:pPr>
        <w:pStyle w:val="ListParagraph"/>
        <w:numPr>
          <w:ilvl w:val="0"/>
          <w:numId w:val="22"/>
        </w:numPr>
        <w:spacing w:before="240" w:after="240" w:line="360" w:lineRule="auto"/>
        <w:contextualSpacing w:val="0"/>
        <w:rPr>
          <w:rFonts w:ascii="Arial" w:hAnsi="Arial" w:cs="Arial"/>
          <w:color w:val="000000"/>
        </w:rPr>
      </w:pPr>
      <w:r w:rsidRPr="0027427A">
        <w:rPr>
          <w:rFonts w:ascii="Arial" w:hAnsi="Arial" w:cs="Arial"/>
          <w:color w:val="000000"/>
        </w:rPr>
        <w:t>T</w:t>
      </w:r>
      <w:r w:rsidR="000434FA" w:rsidRPr="0027427A">
        <w:rPr>
          <w:rFonts w:ascii="Arial" w:hAnsi="Arial" w:cs="Arial"/>
          <w:color w:val="000000"/>
        </w:rPr>
        <w:t xml:space="preserve">ag system (for repair agency and BU use). </w:t>
      </w:r>
    </w:p>
    <w:p w14:paraId="211E244D" w14:textId="77777777" w:rsidR="000434FA" w:rsidRPr="0027427A" w:rsidRDefault="000434FA" w:rsidP="00116930">
      <w:pPr>
        <w:spacing w:before="240" w:after="240" w:line="360" w:lineRule="auto"/>
        <w:rPr>
          <w:rFonts w:ascii="Arial" w:hAnsi="Arial" w:cs="Arial"/>
          <w:color w:val="000000"/>
        </w:rPr>
      </w:pPr>
      <w:r w:rsidRPr="0027427A">
        <w:rPr>
          <w:rFonts w:ascii="Arial" w:hAnsi="Arial" w:cs="Arial"/>
          <w:color w:val="000000"/>
        </w:rPr>
        <w:lastRenderedPageBreak/>
        <w:t>All transport frames must be engineered and fit for purpose. Inspection regimes for frame integr</w:t>
      </w:r>
      <w:r w:rsidR="003B6C88" w:rsidRPr="0027427A">
        <w:rPr>
          <w:rFonts w:ascii="Arial" w:hAnsi="Arial" w:cs="Arial"/>
          <w:color w:val="000000"/>
        </w:rPr>
        <w:t>ity must be implemented by the s</w:t>
      </w:r>
      <w:r w:rsidRPr="0027427A">
        <w:rPr>
          <w:rFonts w:ascii="Arial" w:hAnsi="Arial" w:cs="Arial"/>
          <w:color w:val="000000"/>
        </w:rPr>
        <w:t xml:space="preserve">upplier and should be auditable by Northline. </w:t>
      </w:r>
    </w:p>
    <w:p w14:paraId="1C635918" w14:textId="77777777" w:rsidR="000434FA" w:rsidRPr="0027427A" w:rsidRDefault="000434FA" w:rsidP="00116930">
      <w:pPr>
        <w:spacing w:before="240" w:after="240" w:line="360" w:lineRule="auto"/>
        <w:rPr>
          <w:rFonts w:ascii="Arial" w:hAnsi="Arial" w:cs="Arial"/>
          <w:color w:val="000000"/>
        </w:rPr>
      </w:pPr>
      <w:r w:rsidRPr="0027427A">
        <w:rPr>
          <w:rFonts w:ascii="Arial" w:hAnsi="Arial" w:cs="Arial"/>
          <w:color w:val="000000"/>
        </w:rPr>
        <w:t xml:space="preserve">Freight retained in supporting frames should be secured using washers combined with an appropriate minimum torque on the stud or nut to retain the item in the frame. </w:t>
      </w:r>
    </w:p>
    <w:p w14:paraId="2A5DAD42" w14:textId="77777777" w:rsidR="000434FA" w:rsidRPr="0027427A" w:rsidRDefault="000434FA" w:rsidP="00116930">
      <w:pPr>
        <w:spacing w:before="240" w:after="240" w:line="360" w:lineRule="auto"/>
        <w:rPr>
          <w:rFonts w:ascii="Arial" w:hAnsi="Arial" w:cs="Arial"/>
          <w:color w:val="000000"/>
        </w:rPr>
      </w:pPr>
      <w:proofErr w:type="spellStart"/>
      <w:r w:rsidRPr="0027427A">
        <w:rPr>
          <w:rFonts w:ascii="Arial" w:hAnsi="Arial" w:cs="Arial"/>
          <w:color w:val="000000"/>
        </w:rPr>
        <w:t>Nylok</w:t>
      </w:r>
      <w:proofErr w:type="spellEnd"/>
      <w:r w:rsidRPr="0027427A">
        <w:rPr>
          <w:rFonts w:ascii="Arial" w:hAnsi="Arial" w:cs="Arial"/>
          <w:color w:val="000000"/>
        </w:rPr>
        <w:t xml:space="preserve"> nuts, castellated nuts or similar must be used to ensure the retaining nuts do not vibrate loose in transit. </w:t>
      </w:r>
    </w:p>
    <w:p w14:paraId="66CC9803" w14:textId="77777777" w:rsidR="000434FA" w:rsidRPr="0027427A" w:rsidRDefault="000434FA" w:rsidP="00116930">
      <w:pPr>
        <w:spacing w:before="240" w:after="240" w:line="360" w:lineRule="auto"/>
        <w:rPr>
          <w:rFonts w:ascii="Arial" w:hAnsi="Arial" w:cs="Arial"/>
          <w:color w:val="000000"/>
        </w:rPr>
      </w:pPr>
      <w:r w:rsidRPr="0027427A">
        <w:rPr>
          <w:rFonts w:ascii="Arial" w:hAnsi="Arial" w:cs="Arial"/>
          <w:color w:val="000000"/>
        </w:rPr>
        <w:t xml:space="preserve">Lifting and tie-down points must be clearly indicated on the frame. </w:t>
      </w:r>
    </w:p>
    <w:p w14:paraId="51F09F87" w14:textId="77777777" w:rsidR="000434FA" w:rsidRPr="0027427A" w:rsidRDefault="000434FA" w:rsidP="00116930">
      <w:pPr>
        <w:pStyle w:val="Heading1"/>
        <w:numPr>
          <w:ilvl w:val="0"/>
          <w:numId w:val="18"/>
        </w:numPr>
        <w:spacing w:after="240" w:line="360" w:lineRule="auto"/>
        <w:rPr>
          <w:rFonts w:ascii="Arial" w:hAnsi="Arial" w:cs="Arial"/>
          <w:b/>
          <w:color w:val="auto"/>
          <w:sz w:val="24"/>
          <w:szCs w:val="24"/>
        </w:rPr>
      </w:pPr>
      <w:bookmarkStart w:id="24" w:name="_Toc13222011"/>
      <w:r w:rsidRPr="0027427A">
        <w:rPr>
          <w:rFonts w:ascii="Arial" w:hAnsi="Arial" w:cs="Arial"/>
          <w:b/>
          <w:color w:val="auto"/>
          <w:sz w:val="24"/>
          <w:szCs w:val="24"/>
        </w:rPr>
        <w:t>Dangerous Goods</w:t>
      </w:r>
      <w:bookmarkEnd w:id="24"/>
      <w:r w:rsidRPr="0027427A">
        <w:rPr>
          <w:rFonts w:ascii="Arial" w:hAnsi="Arial" w:cs="Arial"/>
          <w:b/>
          <w:color w:val="auto"/>
          <w:sz w:val="24"/>
          <w:szCs w:val="24"/>
        </w:rPr>
        <w:t xml:space="preserve"> </w:t>
      </w:r>
    </w:p>
    <w:p w14:paraId="1724E23A" w14:textId="77777777" w:rsidR="000434FA" w:rsidRPr="0027427A" w:rsidRDefault="000434FA" w:rsidP="00116930">
      <w:pPr>
        <w:spacing w:before="240" w:after="240" w:line="360" w:lineRule="auto"/>
        <w:rPr>
          <w:rFonts w:ascii="Arial" w:hAnsi="Arial" w:cs="Arial"/>
        </w:rPr>
      </w:pPr>
      <w:r w:rsidRPr="0027427A">
        <w:rPr>
          <w:rFonts w:ascii="Arial" w:hAnsi="Arial" w:cs="Arial"/>
        </w:rPr>
        <w:t xml:space="preserve">The packaging and transport requirements for the carriage of dangerous goods by road, rail and air shall be in accordance with the latest issues of the relevant </w:t>
      </w:r>
      <w:r w:rsidR="00284BBF" w:rsidRPr="0027427A">
        <w:rPr>
          <w:rFonts w:ascii="Arial" w:hAnsi="Arial" w:cs="Arial"/>
        </w:rPr>
        <w:t>d</w:t>
      </w:r>
      <w:r w:rsidRPr="0027427A">
        <w:rPr>
          <w:rFonts w:ascii="Arial" w:hAnsi="Arial" w:cs="Arial"/>
        </w:rPr>
        <w:t xml:space="preserve">angerous </w:t>
      </w:r>
      <w:r w:rsidR="00284BBF" w:rsidRPr="0027427A">
        <w:rPr>
          <w:rFonts w:ascii="Arial" w:hAnsi="Arial" w:cs="Arial"/>
        </w:rPr>
        <w:t>g</w:t>
      </w:r>
      <w:r w:rsidRPr="0027427A">
        <w:rPr>
          <w:rFonts w:ascii="Arial" w:hAnsi="Arial" w:cs="Arial"/>
        </w:rPr>
        <w:t xml:space="preserve">oods transport legislation and codes. </w:t>
      </w:r>
    </w:p>
    <w:p w14:paraId="7D0778EC" w14:textId="77777777" w:rsidR="003A6376" w:rsidRPr="0027427A" w:rsidRDefault="00116930" w:rsidP="00116930">
      <w:pPr>
        <w:spacing w:before="240" w:after="240" w:line="360" w:lineRule="auto"/>
        <w:rPr>
          <w:rFonts w:ascii="Arial" w:hAnsi="Arial" w:cs="Arial"/>
        </w:rPr>
      </w:pPr>
      <w:r w:rsidRPr="0027427A">
        <w:rPr>
          <w:rFonts w:ascii="Arial" w:hAnsi="Arial" w:cs="Arial"/>
        </w:rPr>
        <w:t>All d</w:t>
      </w:r>
      <w:r w:rsidR="000434FA" w:rsidRPr="0027427A">
        <w:rPr>
          <w:rFonts w:ascii="Arial" w:hAnsi="Arial" w:cs="Arial"/>
        </w:rPr>
        <w:t xml:space="preserve">angerous </w:t>
      </w:r>
      <w:r w:rsidRPr="0027427A">
        <w:rPr>
          <w:rFonts w:ascii="Arial" w:hAnsi="Arial" w:cs="Arial"/>
        </w:rPr>
        <w:t>g</w:t>
      </w:r>
      <w:r w:rsidR="000434FA" w:rsidRPr="0027427A">
        <w:rPr>
          <w:rFonts w:ascii="Arial" w:hAnsi="Arial" w:cs="Arial"/>
        </w:rPr>
        <w:t>oods shall be identif</w:t>
      </w:r>
      <w:r w:rsidRPr="0027427A">
        <w:rPr>
          <w:rFonts w:ascii="Arial" w:hAnsi="Arial" w:cs="Arial"/>
        </w:rPr>
        <w:t>ied by correct shipping name, UN</w:t>
      </w:r>
      <w:r w:rsidR="000434FA" w:rsidRPr="0027427A">
        <w:rPr>
          <w:rFonts w:ascii="Arial" w:hAnsi="Arial" w:cs="Arial"/>
        </w:rPr>
        <w:t xml:space="preserve"> </w:t>
      </w:r>
      <w:r w:rsidRPr="0027427A">
        <w:rPr>
          <w:rFonts w:ascii="Arial" w:hAnsi="Arial" w:cs="Arial"/>
        </w:rPr>
        <w:t>n</w:t>
      </w:r>
      <w:r w:rsidR="000434FA" w:rsidRPr="0027427A">
        <w:rPr>
          <w:rFonts w:ascii="Arial" w:hAnsi="Arial" w:cs="Arial"/>
        </w:rPr>
        <w:t xml:space="preserve">umber, </w:t>
      </w:r>
      <w:r w:rsidRPr="0027427A">
        <w:rPr>
          <w:rFonts w:ascii="Arial" w:hAnsi="Arial" w:cs="Arial"/>
        </w:rPr>
        <w:t>quantity, t</w:t>
      </w:r>
      <w:r w:rsidR="000434FA" w:rsidRPr="0027427A">
        <w:rPr>
          <w:rFonts w:ascii="Arial" w:hAnsi="Arial" w:cs="Arial"/>
        </w:rPr>
        <w:t xml:space="preserve">ype, </w:t>
      </w:r>
      <w:r w:rsidRPr="0027427A">
        <w:rPr>
          <w:rFonts w:ascii="Arial" w:hAnsi="Arial" w:cs="Arial"/>
        </w:rPr>
        <w:t>p</w:t>
      </w:r>
      <w:r w:rsidR="000434FA" w:rsidRPr="0027427A">
        <w:rPr>
          <w:rFonts w:ascii="Arial" w:hAnsi="Arial" w:cs="Arial"/>
        </w:rPr>
        <w:t xml:space="preserve">ackaging </w:t>
      </w:r>
      <w:r w:rsidRPr="0027427A">
        <w:rPr>
          <w:rFonts w:ascii="Arial" w:hAnsi="Arial" w:cs="Arial"/>
        </w:rPr>
        <w:t>g</w:t>
      </w:r>
      <w:r w:rsidR="000434FA" w:rsidRPr="0027427A">
        <w:rPr>
          <w:rFonts w:ascii="Arial" w:hAnsi="Arial" w:cs="Arial"/>
        </w:rPr>
        <w:t>roup, etc</w:t>
      </w:r>
      <w:r w:rsidR="00E032FE" w:rsidRPr="0027427A">
        <w:rPr>
          <w:rFonts w:ascii="Arial" w:hAnsi="Arial" w:cs="Arial"/>
        </w:rPr>
        <w:t>.</w:t>
      </w:r>
      <w:r w:rsidR="000434FA" w:rsidRPr="0027427A">
        <w:rPr>
          <w:rFonts w:ascii="Arial" w:hAnsi="Arial" w:cs="Arial"/>
        </w:rPr>
        <w:t>, packed in full compliance with the directives of the appropriate authority.</w:t>
      </w:r>
    </w:p>
    <w:p w14:paraId="22B6FC3C" w14:textId="77777777" w:rsidR="000434FA" w:rsidRPr="0027427A" w:rsidRDefault="000434FA" w:rsidP="00116930">
      <w:pPr>
        <w:spacing w:before="240" w:after="240" w:line="360" w:lineRule="auto"/>
        <w:rPr>
          <w:rFonts w:ascii="Arial" w:hAnsi="Arial" w:cs="Arial"/>
          <w:color w:val="000000"/>
        </w:rPr>
      </w:pPr>
      <w:r w:rsidRPr="0027427A">
        <w:rPr>
          <w:rFonts w:ascii="Arial" w:hAnsi="Arial" w:cs="Arial"/>
          <w:noProof/>
          <w:color w:val="000000"/>
          <w:lang w:eastAsia="en-AU"/>
        </w:rPr>
        <w:lastRenderedPageBreak/>
        <w:drawing>
          <wp:inline distT="0" distB="0" distL="0" distR="0" wp14:anchorId="775D747F" wp14:editId="574B34BB">
            <wp:extent cx="5095875" cy="49339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5875" cy="4933950"/>
                    </a:xfrm>
                    <a:prstGeom prst="rect">
                      <a:avLst/>
                    </a:prstGeom>
                    <a:noFill/>
                    <a:ln>
                      <a:noFill/>
                    </a:ln>
                  </pic:spPr>
                </pic:pic>
              </a:graphicData>
            </a:graphic>
          </wp:inline>
        </w:drawing>
      </w:r>
    </w:p>
    <w:p w14:paraId="60F73F12" w14:textId="77777777" w:rsidR="000434FA" w:rsidRPr="0027427A" w:rsidRDefault="000434FA" w:rsidP="00116930">
      <w:pPr>
        <w:pStyle w:val="Heading1"/>
        <w:numPr>
          <w:ilvl w:val="0"/>
          <w:numId w:val="18"/>
        </w:numPr>
        <w:spacing w:after="240" w:line="360" w:lineRule="auto"/>
        <w:rPr>
          <w:rFonts w:ascii="Arial" w:hAnsi="Arial" w:cs="Arial"/>
          <w:b/>
          <w:color w:val="auto"/>
          <w:sz w:val="24"/>
          <w:szCs w:val="24"/>
        </w:rPr>
      </w:pPr>
      <w:bookmarkStart w:id="25" w:name="_Toc13222012"/>
      <w:r w:rsidRPr="0027427A">
        <w:rPr>
          <w:rFonts w:ascii="Arial" w:hAnsi="Arial" w:cs="Arial"/>
          <w:b/>
          <w:color w:val="auto"/>
          <w:sz w:val="24"/>
          <w:szCs w:val="24"/>
        </w:rPr>
        <w:t>Load Restraint</w:t>
      </w:r>
      <w:bookmarkEnd w:id="25"/>
      <w:r w:rsidRPr="0027427A">
        <w:rPr>
          <w:rFonts w:ascii="Arial" w:hAnsi="Arial" w:cs="Arial"/>
          <w:b/>
          <w:color w:val="auto"/>
          <w:sz w:val="24"/>
          <w:szCs w:val="24"/>
        </w:rPr>
        <w:t xml:space="preserve"> </w:t>
      </w:r>
    </w:p>
    <w:p w14:paraId="083B7500" w14:textId="77777777" w:rsidR="000434FA" w:rsidRPr="0027427A" w:rsidRDefault="000434FA" w:rsidP="00116930">
      <w:pPr>
        <w:spacing w:before="240" w:after="240" w:line="360" w:lineRule="auto"/>
        <w:rPr>
          <w:rFonts w:ascii="Arial" w:hAnsi="Arial" w:cs="Arial"/>
        </w:rPr>
      </w:pPr>
      <w:r w:rsidRPr="0027427A">
        <w:rPr>
          <w:rFonts w:ascii="Arial" w:hAnsi="Arial" w:cs="Arial"/>
        </w:rPr>
        <w:t xml:space="preserve">Correct restraint of packages within </w:t>
      </w:r>
      <w:r w:rsidR="00116930" w:rsidRPr="0027427A">
        <w:rPr>
          <w:rFonts w:ascii="Arial" w:hAnsi="Arial" w:cs="Arial"/>
        </w:rPr>
        <w:t>c</w:t>
      </w:r>
      <w:r w:rsidRPr="0027427A">
        <w:rPr>
          <w:rFonts w:ascii="Arial" w:hAnsi="Arial" w:cs="Arial"/>
        </w:rPr>
        <w:t xml:space="preserve">rates, or </w:t>
      </w:r>
      <w:r w:rsidR="00116930" w:rsidRPr="0027427A">
        <w:rPr>
          <w:rFonts w:ascii="Arial" w:hAnsi="Arial" w:cs="Arial"/>
        </w:rPr>
        <w:t>f</w:t>
      </w:r>
      <w:r w:rsidRPr="0027427A">
        <w:rPr>
          <w:rFonts w:ascii="Arial" w:hAnsi="Arial" w:cs="Arial"/>
        </w:rPr>
        <w:t xml:space="preserve">rames and the items onto transport vehicles is critical. </w:t>
      </w:r>
    </w:p>
    <w:p w14:paraId="6C044435" w14:textId="77777777" w:rsidR="000434FA" w:rsidRPr="0027427A" w:rsidRDefault="000434FA" w:rsidP="00116930">
      <w:pPr>
        <w:spacing w:before="240" w:after="240" w:line="360" w:lineRule="auto"/>
        <w:rPr>
          <w:rFonts w:ascii="Arial" w:hAnsi="Arial" w:cs="Arial"/>
        </w:rPr>
      </w:pPr>
      <w:r w:rsidRPr="0027427A">
        <w:rPr>
          <w:rFonts w:ascii="Arial" w:hAnsi="Arial" w:cs="Arial"/>
        </w:rPr>
        <w:t>The National Transport Commission (NTC) Load Restraint Guide</w:t>
      </w:r>
      <w:r w:rsidR="004B1636" w:rsidRPr="0027427A">
        <w:rPr>
          <w:rFonts w:ascii="Arial" w:hAnsi="Arial" w:cs="Arial"/>
        </w:rPr>
        <w:t xml:space="preserve"> (2004)</w:t>
      </w:r>
      <w:r w:rsidRPr="0027427A">
        <w:rPr>
          <w:rFonts w:ascii="Arial" w:hAnsi="Arial" w:cs="Arial"/>
        </w:rPr>
        <w:t xml:space="preserve"> should be used as a reference to assist with material specific packaging and restraint guidelines. </w:t>
      </w:r>
    </w:p>
    <w:p w14:paraId="7AB9A2D5" w14:textId="420A0D4F" w:rsidR="000434FA" w:rsidRPr="0027427A" w:rsidRDefault="000434FA" w:rsidP="00116930">
      <w:pPr>
        <w:spacing w:before="240" w:after="240" w:line="360" w:lineRule="auto"/>
        <w:rPr>
          <w:rFonts w:ascii="Arial" w:hAnsi="Arial" w:cs="Arial"/>
        </w:rPr>
      </w:pPr>
      <w:r w:rsidRPr="0027427A">
        <w:rPr>
          <w:rFonts w:ascii="Arial" w:hAnsi="Arial" w:cs="Arial"/>
        </w:rPr>
        <w:t xml:space="preserve">Load restraint equipment such as </w:t>
      </w:r>
      <w:proofErr w:type="spellStart"/>
      <w:r w:rsidR="0064445D">
        <w:rPr>
          <w:rFonts w:ascii="Arial" w:hAnsi="Arial" w:cs="Arial"/>
        </w:rPr>
        <w:t>l</w:t>
      </w:r>
      <w:r w:rsidRPr="0027427A">
        <w:rPr>
          <w:rFonts w:ascii="Arial" w:hAnsi="Arial" w:cs="Arial"/>
        </w:rPr>
        <w:t>oadbinders</w:t>
      </w:r>
      <w:proofErr w:type="spellEnd"/>
      <w:r w:rsidRPr="0027427A">
        <w:rPr>
          <w:rFonts w:ascii="Arial" w:hAnsi="Arial" w:cs="Arial"/>
        </w:rPr>
        <w:t>, chains, ropes, etc, must be compliant and in suitable condition to perform the task. Dunnage is to be used to assist with the restraint of items. Loose dunnage is to</w:t>
      </w:r>
      <w:r w:rsidR="002035BE" w:rsidRPr="0027427A">
        <w:rPr>
          <w:rFonts w:ascii="Arial" w:hAnsi="Arial" w:cs="Arial"/>
        </w:rPr>
        <w:t xml:space="preserve"> be</w:t>
      </w:r>
      <w:r w:rsidRPr="0027427A">
        <w:rPr>
          <w:rFonts w:ascii="Arial" w:hAnsi="Arial" w:cs="Arial"/>
        </w:rPr>
        <w:t xml:space="preserve"> placed in an approved dunnage cage. </w:t>
      </w:r>
    </w:p>
    <w:p w14:paraId="3EA8AFB4" w14:textId="77777777" w:rsidR="000434FA" w:rsidRPr="0027427A" w:rsidRDefault="000434FA" w:rsidP="00116930">
      <w:pPr>
        <w:spacing w:before="240" w:after="240" w:line="360" w:lineRule="auto"/>
        <w:rPr>
          <w:rFonts w:ascii="Arial" w:hAnsi="Arial" w:cs="Arial"/>
        </w:rPr>
      </w:pPr>
      <w:r w:rsidRPr="0027427A">
        <w:rPr>
          <w:rFonts w:ascii="Arial" w:hAnsi="Arial" w:cs="Arial"/>
        </w:rPr>
        <w:t>Due to safety risks associated with the use of ‘over</w:t>
      </w:r>
      <w:r w:rsidR="002035BE" w:rsidRPr="0027427A">
        <w:rPr>
          <w:rFonts w:ascii="Arial" w:hAnsi="Arial" w:cs="Arial"/>
        </w:rPr>
        <w:t>-</w:t>
      </w:r>
      <w:r w:rsidRPr="0027427A">
        <w:rPr>
          <w:rFonts w:ascii="Arial" w:hAnsi="Arial" w:cs="Arial"/>
        </w:rPr>
        <w:t xml:space="preserve">centre’ </w:t>
      </w:r>
      <w:proofErr w:type="spellStart"/>
      <w:r w:rsidRPr="0027427A">
        <w:rPr>
          <w:rFonts w:ascii="Arial" w:hAnsi="Arial" w:cs="Arial"/>
        </w:rPr>
        <w:t>loadbinders</w:t>
      </w:r>
      <w:proofErr w:type="spellEnd"/>
      <w:r w:rsidRPr="0027427A">
        <w:rPr>
          <w:rFonts w:ascii="Arial" w:hAnsi="Arial" w:cs="Arial"/>
        </w:rPr>
        <w:t xml:space="preserve"> (dog and chain), this type of load restraint equipment must not be used. Ratchet tie down devices such as the “</w:t>
      </w:r>
      <w:proofErr w:type="spellStart"/>
      <w:r w:rsidRPr="0027427A">
        <w:rPr>
          <w:rFonts w:ascii="Arial" w:hAnsi="Arial" w:cs="Arial"/>
        </w:rPr>
        <w:t>Ausbinder</w:t>
      </w:r>
      <w:proofErr w:type="spellEnd"/>
      <w:r w:rsidRPr="0027427A">
        <w:rPr>
          <w:rFonts w:ascii="Arial" w:hAnsi="Arial" w:cs="Arial"/>
        </w:rPr>
        <w:t>” or “</w:t>
      </w:r>
      <w:proofErr w:type="spellStart"/>
      <w:r w:rsidRPr="0027427A">
        <w:rPr>
          <w:rFonts w:ascii="Arial" w:hAnsi="Arial" w:cs="Arial"/>
        </w:rPr>
        <w:t>Ev</w:t>
      </w:r>
      <w:proofErr w:type="spellEnd"/>
      <w:r w:rsidRPr="0027427A">
        <w:rPr>
          <w:rFonts w:ascii="Arial" w:hAnsi="Arial" w:cs="Arial"/>
        </w:rPr>
        <w:t xml:space="preserve">-Cam” are to be used in preference. </w:t>
      </w:r>
    </w:p>
    <w:p w14:paraId="68695CA3" w14:textId="77777777" w:rsidR="000434FA" w:rsidRPr="0027427A" w:rsidRDefault="000434FA" w:rsidP="00116930">
      <w:pPr>
        <w:spacing w:before="240" w:after="240" w:line="360" w:lineRule="auto"/>
        <w:rPr>
          <w:rFonts w:ascii="Arial" w:hAnsi="Arial" w:cs="Arial"/>
        </w:rPr>
      </w:pPr>
      <w:r w:rsidRPr="0027427A">
        <w:rPr>
          <w:rFonts w:ascii="Arial" w:hAnsi="Arial" w:cs="Arial"/>
        </w:rPr>
        <w:lastRenderedPageBreak/>
        <w:t xml:space="preserve">Any lengths of steel should be correctly secured to its own dunnage for ease of loading and transportation. </w:t>
      </w:r>
    </w:p>
    <w:p w14:paraId="2D13C7A9" w14:textId="77777777" w:rsidR="000434FA" w:rsidRPr="0027427A" w:rsidRDefault="00116930" w:rsidP="00116930">
      <w:pPr>
        <w:pStyle w:val="Heading1"/>
        <w:numPr>
          <w:ilvl w:val="0"/>
          <w:numId w:val="18"/>
        </w:numPr>
        <w:spacing w:after="240" w:line="360" w:lineRule="auto"/>
        <w:rPr>
          <w:rFonts w:ascii="Arial" w:hAnsi="Arial" w:cs="Arial"/>
          <w:b/>
          <w:color w:val="auto"/>
          <w:sz w:val="24"/>
          <w:szCs w:val="24"/>
        </w:rPr>
      </w:pPr>
      <w:bookmarkStart w:id="26" w:name="_Toc13222013"/>
      <w:r w:rsidRPr="0027427A">
        <w:rPr>
          <w:rFonts w:ascii="Arial" w:hAnsi="Arial" w:cs="Arial"/>
          <w:b/>
          <w:color w:val="auto"/>
          <w:sz w:val="24"/>
          <w:szCs w:val="24"/>
        </w:rPr>
        <w:t xml:space="preserve">Relevant Standards and </w:t>
      </w:r>
      <w:r w:rsidR="000434FA" w:rsidRPr="0027427A">
        <w:rPr>
          <w:rFonts w:ascii="Arial" w:hAnsi="Arial" w:cs="Arial"/>
          <w:b/>
          <w:color w:val="auto"/>
          <w:sz w:val="24"/>
          <w:szCs w:val="24"/>
        </w:rPr>
        <w:t>Other Related Documents</w:t>
      </w:r>
      <w:bookmarkEnd w:id="26"/>
      <w:r w:rsidR="000434FA" w:rsidRPr="0027427A">
        <w:rPr>
          <w:rFonts w:ascii="Arial" w:hAnsi="Arial" w:cs="Arial"/>
          <w:b/>
          <w:color w:val="auto"/>
          <w:sz w:val="24"/>
          <w:szCs w:val="24"/>
        </w:rPr>
        <w:t xml:space="preserve"> </w:t>
      </w:r>
    </w:p>
    <w:p w14:paraId="6ADF6E31" w14:textId="77777777" w:rsidR="004B1636" w:rsidRPr="0027427A" w:rsidRDefault="000434FA" w:rsidP="00116930">
      <w:pPr>
        <w:spacing w:before="240" w:after="240" w:line="360" w:lineRule="auto"/>
        <w:rPr>
          <w:rFonts w:ascii="Arial" w:hAnsi="Arial" w:cs="Arial"/>
        </w:rPr>
      </w:pPr>
      <w:r w:rsidRPr="0027427A">
        <w:rPr>
          <w:rFonts w:ascii="Arial" w:hAnsi="Arial" w:cs="Arial"/>
        </w:rPr>
        <w:t xml:space="preserve">In preparing this document, the following documents have been used as resources: </w:t>
      </w:r>
    </w:p>
    <w:p w14:paraId="189338CD" w14:textId="77777777" w:rsidR="000434FA" w:rsidRPr="0027427A" w:rsidRDefault="000434FA"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AS 2852 Packaging – Pictorial markin</w:t>
      </w:r>
      <w:r w:rsidR="00116930" w:rsidRPr="0027427A">
        <w:rPr>
          <w:rFonts w:ascii="Arial" w:hAnsi="Arial" w:cs="Arial"/>
        </w:rPr>
        <w:t>g for the handling of packages,</w:t>
      </w:r>
    </w:p>
    <w:p w14:paraId="62F6D2A2" w14:textId="77777777" w:rsidR="000434FA" w:rsidRPr="0027427A" w:rsidRDefault="000434FA"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 xml:space="preserve">AS4068 - Flat </w:t>
      </w:r>
      <w:r w:rsidR="00116930" w:rsidRPr="0027427A">
        <w:rPr>
          <w:rFonts w:ascii="Arial" w:hAnsi="Arial" w:cs="Arial"/>
        </w:rPr>
        <w:t>pallets for materials handling,</w:t>
      </w:r>
    </w:p>
    <w:p w14:paraId="31FB799A" w14:textId="77777777" w:rsidR="000434FA" w:rsidRPr="0027427A" w:rsidRDefault="000434FA"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AS4762 – General-purpose flat pallets – Principal dimensions and tolerance</w:t>
      </w:r>
      <w:r w:rsidR="00116930" w:rsidRPr="0027427A">
        <w:rPr>
          <w:rFonts w:ascii="Arial" w:hAnsi="Arial" w:cs="Arial"/>
        </w:rPr>
        <w:t>s (International Pallet sizes),</w:t>
      </w:r>
    </w:p>
    <w:p w14:paraId="1774E03D" w14:textId="77777777" w:rsidR="000434FA" w:rsidRPr="0027427A" w:rsidRDefault="000434FA"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AS2400.1 Packaging-Part</w:t>
      </w:r>
      <w:r w:rsidR="00116930" w:rsidRPr="0027427A">
        <w:rPr>
          <w:rFonts w:ascii="Arial" w:hAnsi="Arial" w:cs="Arial"/>
        </w:rPr>
        <w:t>1: Glossary of packaging terms,</w:t>
      </w:r>
    </w:p>
    <w:p w14:paraId="79CB4F16" w14:textId="77777777" w:rsidR="000434FA" w:rsidRPr="0027427A" w:rsidRDefault="000434FA"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AS2400.6 – SAA Packaging code-Part6-Paper and Paperboard</w:t>
      </w:r>
      <w:r w:rsidR="00116930" w:rsidRPr="0027427A">
        <w:rPr>
          <w:rFonts w:ascii="Arial" w:hAnsi="Arial" w:cs="Arial"/>
        </w:rPr>
        <w:t>,</w:t>
      </w:r>
      <w:r w:rsidRPr="0027427A">
        <w:rPr>
          <w:rFonts w:ascii="Arial" w:hAnsi="Arial" w:cs="Arial"/>
        </w:rPr>
        <w:t xml:space="preserve"> </w:t>
      </w:r>
    </w:p>
    <w:p w14:paraId="07A5F169" w14:textId="77777777" w:rsidR="000434FA" w:rsidRPr="0027427A" w:rsidRDefault="000434FA"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AS2400.7 –</w:t>
      </w:r>
      <w:r w:rsidR="00116930" w:rsidRPr="0027427A">
        <w:rPr>
          <w:rFonts w:ascii="Arial" w:hAnsi="Arial" w:cs="Arial"/>
        </w:rPr>
        <w:t xml:space="preserve"> Packaging-Part7: Timber boxes,</w:t>
      </w:r>
    </w:p>
    <w:p w14:paraId="042B0AB6" w14:textId="77777777" w:rsidR="000434FA" w:rsidRPr="0027427A" w:rsidRDefault="000434FA"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AS2400.10 – Packaging-Part10: Protection against sh</w:t>
      </w:r>
      <w:r w:rsidR="00116930" w:rsidRPr="0027427A">
        <w:rPr>
          <w:rFonts w:ascii="Arial" w:hAnsi="Arial" w:cs="Arial"/>
        </w:rPr>
        <w:t>ock and vibration (cushioning),</w:t>
      </w:r>
    </w:p>
    <w:p w14:paraId="02469920" w14:textId="77777777" w:rsidR="000434FA" w:rsidRPr="0027427A" w:rsidRDefault="000434FA"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AS2400.18 – SAA Packaging code-Part18-</w:t>
      </w:r>
      <w:r w:rsidR="00116930" w:rsidRPr="0027427A">
        <w:rPr>
          <w:rFonts w:ascii="Arial" w:hAnsi="Arial" w:cs="Arial"/>
        </w:rPr>
        <w:t>Use of desiccants in packaging,</w:t>
      </w:r>
    </w:p>
    <w:p w14:paraId="696D0C28" w14:textId="77777777" w:rsidR="000434FA" w:rsidRPr="0027427A" w:rsidRDefault="00116930"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AS4991 - Lifting Devices,</w:t>
      </w:r>
    </w:p>
    <w:p w14:paraId="177848D5" w14:textId="77777777" w:rsidR="000434FA" w:rsidRPr="0027427A" w:rsidRDefault="00116930"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AS1418 - Cranes Hoists and</w:t>
      </w:r>
      <w:r w:rsidR="000434FA" w:rsidRPr="0027427A">
        <w:rPr>
          <w:rFonts w:ascii="Arial" w:hAnsi="Arial" w:cs="Arial"/>
        </w:rPr>
        <w:t xml:space="preserve"> Winches</w:t>
      </w:r>
      <w:r w:rsidRPr="0027427A">
        <w:rPr>
          <w:rFonts w:ascii="Arial" w:hAnsi="Arial" w:cs="Arial"/>
        </w:rPr>
        <w:t>,</w:t>
      </w:r>
      <w:r w:rsidR="000434FA" w:rsidRPr="0027427A">
        <w:rPr>
          <w:rFonts w:ascii="Arial" w:hAnsi="Arial" w:cs="Arial"/>
        </w:rPr>
        <w:t xml:space="preserve"> </w:t>
      </w:r>
    </w:p>
    <w:p w14:paraId="7C8EC5E1" w14:textId="77777777" w:rsidR="000434FA" w:rsidRPr="0027427A" w:rsidRDefault="000434FA"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 xml:space="preserve">Relevant Australian State/Territory and New Zealand Occupational </w:t>
      </w:r>
      <w:r w:rsidR="00116930" w:rsidRPr="0027427A">
        <w:rPr>
          <w:rFonts w:ascii="Arial" w:hAnsi="Arial" w:cs="Arial"/>
        </w:rPr>
        <w:t>Safety &amp; Health Regulations,</w:t>
      </w:r>
    </w:p>
    <w:p w14:paraId="0C4A32EA" w14:textId="77777777" w:rsidR="000434FA" w:rsidRPr="0027427A" w:rsidRDefault="000434FA"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Australian and New Zealand WorkSafe - Gener</w:t>
      </w:r>
      <w:r w:rsidR="00116930" w:rsidRPr="0027427A">
        <w:rPr>
          <w:rFonts w:ascii="Arial" w:hAnsi="Arial" w:cs="Arial"/>
        </w:rPr>
        <w:t>al Duty of Care Guidance Notes,</w:t>
      </w:r>
    </w:p>
    <w:p w14:paraId="158FFD53" w14:textId="77777777" w:rsidR="000434FA" w:rsidRPr="0027427A" w:rsidRDefault="000434FA"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Australian National Transport Co</w:t>
      </w:r>
      <w:r w:rsidR="004B1636" w:rsidRPr="0027427A">
        <w:rPr>
          <w:rFonts w:ascii="Arial" w:hAnsi="Arial" w:cs="Arial"/>
        </w:rPr>
        <w:t>mmission - Load Restraint Guide (2004)</w:t>
      </w:r>
      <w:r w:rsidR="00116930" w:rsidRPr="0027427A">
        <w:rPr>
          <w:rFonts w:ascii="Arial" w:hAnsi="Arial" w:cs="Arial"/>
        </w:rPr>
        <w:t>,</w:t>
      </w:r>
    </w:p>
    <w:p w14:paraId="4FF6031D" w14:textId="77777777" w:rsidR="000434FA" w:rsidRPr="0027427A" w:rsidRDefault="000434FA"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Australian and New Zealand Code for the transport of Dangerous Goods by Road</w:t>
      </w:r>
      <w:r w:rsidR="00116930" w:rsidRPr="0027427A">
        <w:rPr>
          <w:rFonts w:ascii="Arial" w:hAnsi="Arial" w:cs="Arial"/>
        </w:rPr>
        <w:t>, Rail or Air,</w:t>
      </w:r>
    </w:p>
    <w:p w14:paraId="2BE23E96" w14:textId="77777777" w:rsidR="000434FA" w:rsidRPr="0027427A" w:rsidRDefault="000434FA"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 xml:space="preserve">Emergency Procedure Guides </w:t>
      </w:r>
      <w:r w:rsidR="00116930" w:rsidRPr="0027427A">
        <w:rPr>
          <w:rFonts w:ascii="Arial" w:hAnsi="Arial" w:cs="Arial"/>
        </w:rPr>
        <w:t>(EPG) Australian Standard 1678,</w:t>
      </w:r>
    </w:p>
    <w:p w14:paraId="2187CC2C" w14:textId="77777777" w:rsidR="000434FA" w:rsidRPr="0027427A" w:rsidRDefault="000434FA"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NZ55.020 – Packa</w:t>
      </w:r>
      <w:r w:rsidR="00116930" w:rsidRPr="0027427A">
        <w:rPr>
          <w:rFonts w:ascii="Arial" w:hAnsi="Arial" w:cs="Arial"/>
        </w:rPr>
        <w:t>ging and Distribution of Goods,</w:t>
      </w:r>
    </w:p>
    <w:p w14:paraId="71B078FE" w14:textId="77777777" w:rsidR="000434FA" w:rsidRPr="0027427A" w:rsidRDefault="000434FA"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lastRenderedPageBreak/>
        <w:t>NZ55.040 – Pack</w:t>
      </w:r>
      <w:r w:rsidR="00116930" w:rsidRPr="0027427A">
        <w:rPr>
          <w:rFonts w:ascii="Arial" w:hAnsi="Arial" w:cs="Arial"/>
        </w:rPr>
        <w:t>aging Materials and Accessories,</w:t>
      </w:r>
      <w:r w:rsidRPr="0027427A">
        <w:rPr>
          <w:rFonts w:ascii="Arial" w:hAnsi="Arial" w:cs="Arial"/>
        </w:rPr>
        <w:t xml:space="preserve"> </w:t>
      </w:r>
    </w:p>
    <w:p w14:paraId="1A1E8D48" w14:textId="77777777" w:rsidR="000434FA" w:rsidRPr="0027427A" w:rsidRDefault="000434FA"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NZ55.180.1</w:t>
      </w:r>
      <w:r w:rsidR="00116930" w:rsidRPr="0027427A">
        <w:rPr>
          <w:rFonts w:ascii="Arial" w:hAnsi="Arial" w:cs="Arial"/>
        </w:rPr>
        <w:t>0 – General Purpose Containers,</w:t>
      </w:r>
    </w:p>
    <w:p w14:paraId="211EB0F1" w14:textId="77777777" w:rsidR="000434FA" w:rsidRPr="0027427A" w:rsidRDefault="000434FA"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NZ55.18</w:t>
      </w:r>
      <w:r w:rsidR="00116930" w:rsidRPr="0027427A">
        <w:rPr>
          <w:rFonts w:ascii="Arial" w:hAnsi="Arial" w:cs="Arial"/>
        </w:rPr>
        <w:t>0.20 – General Purpose Pallets,</w:t>
      </w:r>
    </w:p>
    <w:p w14:paraId="3176C05A" w14:textId="77777777" w:rsidR="000434FA" w:rsidRPr="0027427A" w:rsidRDefault="000434FA"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NZ55.180.99 – Other Standards related to</w:t>
      </w:r>
      <w:r w:rsidR="00116930" w:rsidRPr="0027427A">
        <w:rPr>
          <w:rFonts w:ascii="Arial" w:hAnsi="Arial" w:cs="Arial"/>
        </w:rPr>
        <w:t xml:space="preserve"> freight distribution of Goods,</w:t>
      </w:r>
    </w:p>
    <w:p w14:paraId="33BE1C61" w14:textId="77777777" w:rsidR="000434FA" w:rsidRPr="0027427A" w:rsidRDefault="000434FA"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NZ53.020</w:t>
      </w:r>
      <w:r w:rsidR="00116930" w:rsidRPr="0027427A">
        <w:rPr>
          <w:rFonts w:ascii="Arial" w:hAnsi="Arial" w:cs="Arial"/>
        </w:rPr>
        <w:t xml:space="preserve"> – Materials Handling Equipment,</w:t>
      </w:r>
      <w:r w:rsidRPr="0027427A">
        <w:rPr>
          <w:rFonts w:ascii="Arial" w:hAnsi="Arial" w:cs="Arial"/>
        </w:rPr>
        <w:t xml:space="preserve"> and </w:t>
      </w:r>
    </w:p>
    <w:p w14:paraId="1F538D5B" w14:textId="77777777" w:rsidR="000434FA" w:rsidRPr="0027427A" w:rsidRDefault="000434FA"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NZ5444. – Loa</w:t>
      </w:r>
      <w:r w:rsidR="00116930" w:rsidRPr="0027427A">
        <w:rPr>
          <w:rFonts w:ascii="Arial" w:hAnsi="Arial" w:cs="Arial"/>
        </w:rPr>
        <w:t>d Anchorage Points for Vehicles,</w:t>
      </w:r>
      <w:r w:rsidRPr="0027427A">
        <w:rPr>
          <w:rFonts w:ascii="Arial" w:hAnsi="Arial" w:cs="Arial"/>
        </w:rPr>
        <w:t xml:space="preserve"> </w:t>
      </w:r>
    </w:p>
    <w:p w14:paraId="6362A6E9" w14:textId="77777777" w:rsidR="000434FA" w:rsidRPr="0027427A" w:rsidRDefault="000434FA" w:rsidP="00116930">
      <w:pPr>
        <w:pStyle w:val="ListParagraph"/>
        <w:numPr>
          <w:ilvl w:val="0"/>
          <w:numId w:val="29"/>
        </w:numPr>
        <w:spacing w:before="240" w:after="240" w:line="360" w:lineRule="auto"/>
        <w:contextualSpacing w:val="0"/>
        <w:rPr>
          <w:rFonts w:ascii="Arial" w:hAnsi="Arial" w:cs="Arial"/>
        </w:rPr>
      </w:pPr>
      <w:r w:rsidRPr="0027427A">
        <w:rPr>
          <w:rFonts w:ascii="Arial" w:hAnsi="Arial" w:cs="Arial"/>
        </w:rPr>
        <w:t>The IMO/ILO/ UN ECE Guidelines for Packing of Cargo Transport Units</w:t>
      </w:r>
      <w:r w:rsidR="00116930" w:rsidRPr="0027427A">
        <w:rPr>
          <w:rFonts w:ascii="Arial" w:hAnsi="Arial" w:cs="Arial"/>
        </w:rPr>
        <w:t>,</w:t>
      </w:r>
      <w:r w:rsidRPr="0027427A">
        <w:rPr>
          <w:rFonts w:ascii="Arial" w:hAnsi="Arial" w:cs="Arial"/>
        </w:rPr>
        <w:t xml:space="preserve"> </w:t>
      </w:r>
    </w:p>
    <w:p w14:paraId="0D3217AD" w14:textId="3A02A4F5" w:rsidR="00887A45" w:rsidRPr="0064445D" w:rsidRDefault="0010581A" w:rsidP="0064445D">
      <w:pPr>
        <w:pStyle w:val="ListParagraph"/>
        <w:numPr>
          <w:ilvl w:val="0"/>
          <w:numId w:val="29"/>
        </w:numPr>
        <w:spacing w:before="240" w:after="240" w:line="360" w:lineRule="auto"/>
        <w:contextualSpacing w:val="0"/>
        <w:rPr>
          <w:rFonts w:ascii="Arial" w:hAnsi="Arial" w:cs="Arial"/>
        </w:rPr>
      </w:pPr>
      <w:r w:rsidRPr="0027427A">
        <w:rPr>
          <w:rFonts w:ascii="Arial" w:hAnsi="Arial" w:cs="Arial"/>
        </w:rPr>
        <w:t>John Readings Pty Ltd</w:t>
      </w:r>
      <w:r w:rsidR="00116930" w:rsidRPr="0027427A">
        <w:rPr>
          <w:rFonts w:ascii="Arial" w:hAnsi="Arial" w:cs="Arial"/>
        </w:rPr>
        <w:t xml:space="preserve"> S</w:t>
      </w:r>
      <w:r w:rsidR="000434FA" w:rsidRPr="0027427A">
        <w:rPr>
          <w:rFonts w:ascii="Arial" w:hAnsi="Arial" w:cs="Arial"/>
        </w:rPr>
        <w:t>tandard Terms and Conditions</w:t>
      </w:r>
      <w:r w:rsidR="00116930" w:rsidRPr="0027427A">
        <w:rPr>
          <w:rFonts w:ascii="Arial" w:hAnsi="Arial" w:cs="Arial"/>
        </w:rPr>
        <w:t>.</w:t>
      </w:r>
      <w:r w:rsidR="000434FA" w:rsidRPr="0027427A">
        <w:rPr>
          <w:rFonts w:ascii="Arial" w:hAnsi="Arial" w:cs="Arial"/>
        </w:rPr>
        <w:t xml:space="preserve"> </w:t>
      </w:r>
    </w:p>
    <w:sectPr w:rsidR="00887A45" w:rsidRPr="0064445D" w:rsidSect="0027427A">
      <w:headerReference w:type="default" r:id="rId26"/>
      <w:footerReference w:type="default" r:id="rId27"/>
      <w:pgSz w:w="11906" w:h="17338"/>
      <w:pgMar w:top="1843" w:right="1440" w:bottom="1843" w:left="1440" w:header="720" w:footer="588"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B93C1" w14:textId="77777777" w:rsidR="00F36952" w:rsidRDefault="00F36952" w:rsidP="00AF20BD">
      <w:pPr>
        <w:spacing w:after="0" w:line="240" w:lineRule="auto"/>
      </w:pPr>
      <w:r>
        <w:separator/>
      </w:r>
    </w:p>
  </w:endnote>
  <w:endnote w:type="continuationSeparator" w:id="0">
    <w:p w14:paraId="5DEAA3B0" w14:textId="77777777" w:rsidR="00F36952" w:rsidRDefault="00F36952" w:rsidP="00AF2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LT Std 35 Light">
    <w:altName w:val="Century Gothic"/>
    <w:panose1 w:val="020B0402020203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3502A" w14:textId="3A1009C1" w:rsidR="0027427A" w:rsidRPr="001F3C4D" w:rsidRDefault="0027427A" w:rsidP="0027427A">
    <w:pPr>
      <w:pStyle w:val="Footer"/>
      <w:rPr>
        <w:rFonts w:ascii="Arial" w:hAnsi="Arial" w:cs="Arial"/>
        <w:b/>
        <w:bCs/>
        <w:sz w:val="20"/>
        <w:szCs w:val="20"/>
      </w:rPr>
    </w:pPr>
    <w:r w:rsidRPr="001F3C4D">
      <w:rPr>
        <w:rFonts w:ascii="Arial" w:hAnsi="Arial" w:cs="Arial"/>
        <w:sz w:val="20"/>
        <w:szCs w:val="20"/>
      </w:rPr>
      <w:t>©201</w:t>
    </w:r>
    <w:r>
      <w:rPr>
        <w:rFonts w:ascii="Arial" w:hAnsi="Arial" w:cs="Arial"/>
        <w:sz w:val="20"/>
        <w:szCs w:val="20"/>
      </w:rPr>
      <w:t>6</w:t>
    </w:r>
    <w:r w:rsidRPr="001F3C4D">
      <w:rPr>
        <w:rFonts w:ascii="Arial" w:hAnsi="Arial" w:cs="Arial"/>
        <w:sz w:val="20"/>
        <w:szCs w:val="20"/>
      </w:rPr>
      <w:t xml:space="preserve"> College for Adult Learning TOID 22228                                                     Page </w:t>
    </w:r>
    <w:r w:rsidRPr="001F3C4D">
      <w:rPr>
        <w:rFonts w:ascii="Arial" w:hAnsi="Arial" w:cs="Arial"/>
        <w:b/>
        <w:bCs/>
        <w:sz w:val="20"/>
        <w:szCs w:val="20"/>
      </w:rPr>
      <w:fldChar w:fldCharType="begin"/>
    </w:r>
    <w:r w:rsidRPr="001F3C4D">
      <w:rPr>
        <w:rFonts w:ascii="Arial" w:hAnsi="Arial" w:cs="Arial"/>
        <w:b/>
        <w:bCs/>
        <w:sz w:val="20"/>
        <w:szCs w:val="20"/>
      </w:rPr>
      <w:instrText xml:space="preserve"> PAGE  \* Arabic  \* MERGEFORMAT </w:instrText>
    </w:r>
    <w:r w:rsidRPr="001F3C4D">
      <w:rPr>
        <w:rFonts w:ascii="Arial" w:hAnsi="Arial" w:cs="Arial"/>
        <w:b/>
        <w:bCs/>
        <w:sz w:val="20"/>
        <w:szCs w:val="20"/>
      </w:rPr>
      <w:fldChar w:fldCharType="separate"/>
    </w:r>
    <w:r>
      <w:rPr>
        <w:rFonts w:ascii="Arial" w:hAnsi="Arial" w:cs="Arial"/>
        <w:b/>
        <w:bCs/>
        <w:sz w:val="20"/>
        <w:szCs w:val="20"/>
      </w:rPr>
      <w:t>1</w:t>
    </w:r>
    <w:r w:rsidRPr="001F3C4D">
      <w:rPr>
        <w:rFonts w:ascii="Arial" w:hAnsi="Arial" w:cs="Arial"/>
        <w:b/>
        <w:bCs/>
        <w:sz w:val="20"/>
        <w:szCs w:val="20"/>
      </w:rPr>
      <w:fldChar w:fldCharType="end"/>
    </w:r>
    <w:r w:rsidRPr="001F3C4D">
      <w:rPr>
        <w:rFonts w:ascii="Arial" w:hAnsi="Arial" w:cs="Arial"/>
        <w:sz w:val="20"/>
        <w:szCs w:val="20"/>
      </w:rPr>
      <w:t xml:space="preserve"> of </w:t>
    </w:r>
    <w:r w:rsidRPr="001F3C4D">
      <w:rPr>
        <w:rFonts w:ascii="Arial" w:hAnsi="Arial" w:cs="Arial"/>
        <w:b/>
        <w:bCs/>
        <w:sz w:val="20"/>
        <w:szCs w:val="20"/>
      </w:rPr>
      <w:fldChar w:fldCharType="begin"/>
    </w:r>
    <w:r w:rsidRPr="001F3C4D">
      <w:rPr>
        <w:rFonts w:ascii="Arial" w:hAnsi="Arial" w:cs="Arial"/>
        <w:b/>
        <w:bCs/>
        <w:sz w:val="20"/>
        <w:szCs w:val="20"/>
      </w:rPr>
      <w:instrText xml:space="preserve"> NUMPAGES  \* Arabic  \* MERGEFORMAT </w:instrText>
    </w:r>
    <w:r w:rsidRPr="001F3C4D">
      <w:rPr>
        <w:rFonts w:ascii="Arial" w:hAnsi="Arial" w:cs="Arial"/>
        <w:b/>
        <w:bCs/>
        <w:sz w:val="20"/>
        <w:szCs w:val="20"/>
      </w:rPr>
      <w:fldChar w:fldCharType="separate"/>
    </w:r>
    <w:r>
      <w:rPr>
        <w:rFonts w:ascii="Arial" w:hAnsi="Arial" w:cs="Arial"/>
        <w:b/>
        <w:bCs/>
        <w:sz w:val="20"/>
        <w:szCs w:val="20"/>
      </w:rPr>
      <w:t>1</w:t>
    </w:r>
    <w:r w:rsidRPr="001F3C4D">
      <w:rPr>
        <w:rFonts w:ascii="Arial" w:hAnsi="Arial" w:cs="Arial"/>
        <w:b/>
        <w:bCs/>
        <w:sz w:val="20"/>
        <w:szCs w:val="20"/>
      </w:rPr>
      <w:fldChar w:fldCharType="end"/>
    </w:r>
  </w:p>
  <w:p w14:paraId="59872091" w14:textId="77777777" w:rsidR="0027427A" w:rsidRPr="001F3C4D" w:rsidRDefault="0027427A" w:rsidP="0027427A">
    <w:pPr>
      <w:pStyle w:val="Footer"/>
      <w:rPr>
        <w:rFonts w:ascii="Arial" w:hAnsi="Arial" w:cs="Arial"/>
        <w:b/>
        <w:bCs/>
        <w:sz w:val="20"/>
        <w:szCs w:val="20"/>
      </w:rPr>
    </w:pPr>
  </w:p>
  <w:p w14:paraId="674EA6E0" w14:textId="0D8D3402" w:rsidR="00376E33" w:rsidRPr="0027427A" w:rsidRDefault="0027427A" w:rsidP="0027427A">
    <w:pPr>
      <w:pStyle w:val="Footer"/>
      <w:spacing w:after="240" w:line="360" w:lineRule="auto"/>
      <w:jc w:val="center"/>
      <w:rPr>
        <w:rFonts w:ascii="Arial" w:hAnsi="Arial" w:cs="Arial"/>
        <w:sz w:val="20"/>
        <w:szCs w:val="20"/>
      </w:rPr>
    </w:pPr>
    <w:r w:rsidRPr="001F3C4D">
      <w:rPr>
        <w:rFonts w:ascii="Arial" w:hAnsi="Arial" w:cs="Arial"/>
        <w:sz w:val="20"/>
        <w:szCs w:val="20"/>
      </w:rPr>
      <w:t>John Readings is a fictitious company created for education and training purposes</w:t>
    </w:r>
    <w:r w:rsidR="00376E3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2F930" w14:textId="77777777" w:rsidR="00F36952" w:rsidRDefault="00F36952" w:rsidP="00AF20BD">
      <w:pPr>
        <w:spacing w:after="0" w:line="240" w:lineRule="auto"/>
      </w:pPr>
      <w:r>
        <w:separator/>
      </w:r>
    </w:p>
  </w:footnote>
  <w:footnote w:type="continuationSeparator" w:id="0">
    <w:p w14:paraId="7407A074" w14:textId="77777777" w:rsidR="00F36952" w:rsidRDefault="00F36952" w:rsidP="00AF20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97403" w14:textId="77777777" w:rsidR="0027427A" w:rsidRPr="00250776" w:rsidRDefault="0027427A" w:rsidP="0027427A">
    <w:pPr>
      <w:pStyle w:val="Header"/>
      <w:ind w:left="720"/>
      <w:rPr>
        <w:rFonts w:ascii="Arial" w:hAnsi="Arial" w:cs="Arial"/>
      </w:rPr>
    </w:pPr>
    <w:bookmarkStart w:id="27" w:name="_Hlk13160114"/>
    <w:r w:rsidRPr="00250776">
      <w:rPr>
        <w:rFonts w:ascii="Arial" w:hAnsi="Arial" w:cs="Arial"/>
        <w:noProof/>
        <w:lang w:eastAsia="en-AU"/>
      </w:rPr>
      <mc:AlternateContent>
        <mc:Choice Requires="wps">
          <w:drawing>
            <wp:anchor distT="0" distB="0" distL="114300" distR="114300" simplePos="0" relativeHeight="251660288" behindDoc="0" locked="0" layoutInCell="1" allowOverlap="1" wp14:anchorId="67C45E32" wp14:editId="735E8C76">
              <wp:simplePos x="0" y="0"/>
              <wp:positionH relativeFrom="margin">
                <wp:align>left</wp:align>
              </wp:positionH>
              <wp:positionV relativeFrom="paragraph">
                <wp:posOffset>-87630</wp:posOffset>
              </wp:positionV>
              <wp:extent cx="3648075" cy="5524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6480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1F54F" w14:textId="77777777" w:rsidR="0027427A" w:rsidRPr="00250776" w:rsidRDefault="0027427A" w:rsidP="0027427A">
                          <w:pPr>
                            <w:pStyle w:val="NormalWeb"/>
                            <w:spacing w:before="0" w:beforeAutospacing="0" w:after="0" w:afterAutospacing="0"/>
                            <w:rPr>
                              <w:rFonts w:ascii="Arial" w:hAnsi="Arial" w:cs="Arial"/>
                              <w:color w:val="C00000"/>
                              <w:sz w:val="48"/>
                              <w:szCs w:val="48"/>
                            </w:rPr>
                          </w:pPr>
                          <w:r w:rsidRPr="00250776">
                            <w:rPr>
                              <w:rFonts w:ascii="Arial" w:hAnsi="Arial" w:cs="Arial"/>
                              <w:color w:val="C00000"/>
                              <w:sz w:val="48"/>
                              <w:szCs w:val="48"/>
                            </w:rPr>
                            <w:t>John Readings Pty Ltd</w:t>
                          </w:r>
                        </w:p>
                        <w:p w14:paraId="676CCB63" w14:textId="77777777" w:rsidR="0027427A" w:rsidRPr="00250776" w:rsidRDefault="0027427A" w:rsidP="0027427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45E32" id="_x0000_t202" coordsize="21600,21600" o:spt="202" path="m,l,21600r21600,l21600,xe">
              <v:stroke joinstyle="miter"/>
              <v:path gradientshapeok="t" o:connecttype="rect"/>
            </v:shapetype>
            <v:shape id="Text Box 10" o:spid="_x0000_s1027" type="#_x0000_t202" style="position:absolute;left:0;text-align:left;margin-left:0;margin-top:-6.9pt;width:287.25pt;height:4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" fillcolor="white [3201]" stroked="f" strokeweight=".5pt">
              <v:textbox>
                <w:txbxContent>
                  <w:p w14:paraId="7241F54F" w14:textId="77777777" w:rsidR="0027427A" w:rsidRPr="00250776" w:rsidRDefault="0027427A" w:rsidP="0027427A">
                    <w:pPr>
                      <w:pStyle w:val="NormalWeb"/>
                      <w:spacing w:before="0" w:beforeAutospacing="0" w:after="0" w:afterAutospacing="0"/>
                      <w:rPr>
                        <w:rFonts w:ascii="Arial" w:hAnsi="Arial" w:cs="Arial"/>
                        <w:color w:val="C00000"/>
                        <w:sz w:val="48"/>
                        <w:szCs w:val="48"/>
                      </w:rPr>
                    </w:pPr>
                    <w:r w:rsidRPr="00250776">
                      <w:rPr>
                        <w:rFonts w:ascii="Arial" w:hAnsi="Arial" w:cs="Arial"/>
                        <w:color w:val="C00000"/>
                        <w:sz w:val="48"/>
                        <w:szCs w:val="48"/>
                      </w:rPr>
                      <w:t>John Readings Pty Ltd</w:t>
                    </w:r>
                  </w:p>
                  <w:p w14:paraId="676CCB63" w14:textId="77777777" w:rsidR="0027427A" w:rsidRPr="00250776" w:rsidRDefault="0027427A" w:rsidP="0027427A">
                    <w:pPr>
                      <w:rPr>
                        <w:rFonts w:ascii="Arial" w:hAnsi="Arial" w:cs="Arial"/>
                      </w:rPr>
                    </w:pPr>
                  </w:p>
                </w:txbxContent>
              </v:textbox>
              <w10:wrap anchorx="margin"/>
            </v:shape>
          </w:pict>
        </mc:Fallback>
      </mc:AlternateContent>
    </w:r>
    <w:r w:rsidRPr="00250776">
      <w:rPr>
        <w:rFonts w:ascii="Arial" w:hAnsi="Arial" w:cs="Arial"/>
        <w:noProof/>
        <w:lang w:eastAsia="en-AU"/>
      </w:rPr>
      <mc:AlternateContent>
        <mc:Choice Requires="wps">
          <w:drawing>
            <wp:anchor distT="0" distB="0" distL="114300" distR="114300" simplePos="0" relativeHeight="251659264" behindDoc="0" locked="0" layoutInCell="1" allowOverlap="1" wp14:anchorId="0D3F8514" wp14:editId="58E10DA1">
              <wp:simplePos x="0" y="0"/>
              <wp:positionH relativeFrom="column">
                <wp:posOffset>3647440</wp:posOffset>
              </wp:positionH>
              <wp:positionV relativeFrom="paragraph">
                <wp:posOffset>-433070</wp:posOffset>
              </wp:positionV>
              <wp:extent cx="2562225" cy="11049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2562225" cy="1104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198882" w14:textId="77777777" w:rsidR="0027427A" w:rsidRDefault="0027427A" w:rsidP="0027427A">
                          <w:r w:rsidRPr="00966BA6">
                            <w:rPr>
                              <w:noProof/>
                              <w:lang w:eastAsia="en-AU"/>
                            </w:rPr>
                            <w:drawing>
                              <wp:inline distT="0" distB="0" distL="0" distR="0" wp14:anchorId="208204AB" wp14:editId="36F9D47C">
                                <wp:extent cx="2287270" cy="769409"/>
                                <wp:effectExtent l="152400" t="152400" r="360680" b="3549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287270" cy="769409"/>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F8514" id="Text Box 12" o:spid="_x0000_s1028" type="#_x0000_t202" style="position:absolute;left:0;text-align:left;margin-left:287.2pt;margin-top:-34.1pt;width:201.7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" fillcolor="white [3201]" strokecolor="white [3212]" strokeweight=".5pt">
              <v:textbox>
                <w:txbxContent>
                  <w:p w14:paraId="0E198882" w14:textId="77777777" w:rsidR="0027427A" w:rsidRDefault="0027427A" w:rsidP="0027427A">
                    <w:r w:rsidRPr="00966BA6">
                      <w:rPr>
                        <w:noProof/>
                        <w:lang w:eastAsia="en-AU"/>
                      </w:rPr>
                      <w:drawing>
                        <wp:inline distT="0" distB="0" distL="0" distR="0" wp14:anchorId="208204AB" wp14:editId="36F9D47C">
                          <wp:extent cx="2287270" cy="769409"/>
                          <wp:effectExtent l="152400" t="152400" r="360680" b="3549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287270" cy="769409"/>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p>
  <w:bookmarkEnd w:id="27"/>
  <w:p w14:paraId="3A1FCEB6" w14:textId="25080265" w:rsidR="00376E33" w:rsidRPr="00AF20BD" w:rsidRDefault="00376E33" w:rsidP="00116923">
    <w:pPr>
      <w:pStyle w:val="Header"/>
      <w:rPr>
        <w:rFonts w:ascii="Avenir LT Std 35 Light" w:hAnsi="Avenir LT Std 35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823F0"/>
    <w:multiLevelType w:val="hybridMultilevel"/>
    <w:tmpl w:val="BA224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619C9"/>
    <w:multiLevelType w:val="hybridMultilevel"/>
    <w:tmpl w:val="B8BC8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7D1101"/>
    <w:multiLevelType w:val="hybridMultilevel"/>
    <w:tmpl w:val="293C6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C84F12"/>
    <w:multiLevelType w:val="hybridMultilevel"/>
    <w:tmpl w:val="5686C690"/>
    <w:lvl w:ilvl="0" w:tplc="6D446296">
      <w:start w:val="2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1B62289"/>
    <w:multiLevelType w:val="hybridMultilevel"/>
    <w:tmpl w:val="4CC22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AD0B34"/>
    <w:multiLevelType w:val="hybridMultilevel"/>
    <w:tmpl w:val="680872AC"/>
    <w:lvl w:ilvl="0" w:tplc="FBF8ECC2">
      <w:start w:val="14"/>
      <w:numFmt w:val="bullet"/>
      <w:lvlText w:val=""/>
      <w:lvlJc w:val="left"/>
      <w:pPr>
        <w:ind w:left="720" w:hanging="360"/>
      </w:pPr>
      <w:rPr>
        <w:rFonts w:ascii="Avenir LT Std 35 Light" w:eastAsiaTheme="minorHAnsi" w:hAnsi="Avenir LT Std 35 Light" w:cs="Franklin Gothic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F62A48"/>
    <w:multiLevelType w:val="hybridMultilevel"/>
    <w:tmpl w:val="AB182B4C"/>
    <w:lvl w:ilvl="0" w:tplc="E99E19E8">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61E0A63"/>
    <w:multiLevelType w:val="hybridMultilevel"/>
    <w:tmpl w:val="5768B3C6"/>
    <w:lvl w:ilvl="0" w:tplc="5DC8140A">
      <w:start w:val="1"/>
      <w:numFmt w:val="upp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F283B67"/>
    <w:multiLevelType w:val="hybridMultilevel"/>
    <w:tmpl w:val="4E44DA1E"/>
    <w:lvl w:ilvl="0" w:tplc="6D446296">
      <w:start w:val="2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9C4561"/>
    <w:multiLevelType w:val="hybridMultilevel"/>
    <w:tmpl w:val="5A8407CC"/>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3336E9F"/>
    <w:multiLevelType w:val="hybridMultilevel"/>
    <w:tmpl w:val="37449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BB2C08"/>
    <w:multiLevelType w:val="hybridMultilevel"/>
    <w:tmpl w:val="02942766"/>
    <w:lvl w:ilvl="0" w:tplc="3C2CC62E">
      <w:start w:val="11"/>
      <w:numFmt w:val="decimal"/>
      <w:lvlText w:val="%1."/>
      <w:lvlJc w:val="left"/>
      <w:pPr>
        <w:ind w:left="36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292EEF"/>
    <w:multiLevelType w:val="hybridMultilevel"/>
    <w:tmpl w:val="9CC4B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94456A"/>
    <w:multiLevelType w:val="hybridMultilevel"/>
    <w:tmpl w:val="2CE25942"/>
    <w:lvl w:ilvl="0" w:tplc="54F83ADA">
      <w:start w:val="14"/>
      <w:numFmt w:val="bullet"/>
      <w:lvlText w:val=""/>
      <w:lvlJc w:val="left"/>
      <w:pPr>
        <w:ind w:left="720" w:hanging="360"/>
      </w:pPr>
      <w:rPr>
        <w:rFonts w:ascii="Avenir LT Std 35 Light" w:eastAsiaTheme="minorHAnsi" w:hAnsi="Avenir LT Std 35 Light" w:cs="Franklin Gothic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6B7EB3"/>
    <w:multiLevelType w:val="hybridMultilevel"/>
    <w:tmpl w:val="E5DA79DA"/>
    <w:lvl w:ilvl="0" w:tplc="F3883AC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90627FC"/>
    <w:multiLevelType w:val="hybridMultilevel"/>
    <w:tmpl w:val="70C4A002"/>
    <w:lvl w:ilvl="0" w:tplc="E99E19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FFD5833"/>
    <w:multiLevelType w:val="hybridMultilevel"/>
    <w:tmpl w:val="BC7C9C2A"/>
    <w:lvl w:ilvl="0" w:tplc="6D446296">
      <w:start w:val="2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D35F53"/>
    <w:multiLevelType w:val="hybridMultilevel"/>
    <w:tmpl w:val="6BF407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6B47200"/>
    <w:multiLevelType w:val="hybridMultilevel"/>
    <w:tmpl w:val="67C68B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B67394F"/>
    <w:multiLevelType w:val="hybridMultilevel"/>
    <w:tmpl w:val="AE2696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1997711"/>
    <w:multiLevelType w:val="hybridMultilevel"/>
    <w:tmpl w:val="0BF2BE7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3364AC0"/>
    <w:multiLevelType w:val="hybridMultilevel"/>
    <w:tmpl w:val="AA7E35D8"/>
    <w:lvl w:ilvl="0" w:tplc="FAEA8120">
      <w:start w:val="1"/>
      <w:numFmt w:val="lowerLetter"/>
      <w:lvlText w:val="%1)"/>
      <w:lvlJc w:val="left"/>
      <w:pPr>
        <w:ind w:left="360" w:hanging="360"/>
      </w:pPr>
      <w:rPr>
        <w:color w:val="auto"/>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3F4476A"/>
    <w:multiLevelType w:val="hybridMultilevel"/>
    <w:tmpl w:val="C2828EA8"/>
    <w:lvl w:ilvl="0" w:tplc="6D446296">
      <w:start w:val="2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AE46DEE"/>
    <w:multiLevelType w:val="hybridMultilevel"/>
    <w:tmpl w:val="98D47902"/>
    <w:lvl w:ilvl="0" w:tplc="99446E66">
      <w:start w:val="14"/>
      <w:numFmt w:val="bullet"/>
      <w:lvlText w:val=""/>
      <w:lvlJc w:val="left"/>
      <w:pPr>
        <w:ind w:left="720" w:hanging="360"/>
      </w:pPr>
      <w:rPr>
        <w:rFonts w:ascii="Avenir LT Std 35 Light" w:eastAsiaTheme="minorHAnsi" w:hAnsi="Avenir LT Std 35 Light" w:cs="Franklin Gothic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0D104A"/>
    <w:multiLevelType w:val="hybridMultilevel"/>
    <w:tmpl w:val="39D4C4EE"/>
    <w:lvl w:ilvl="0" w:tplc="12BE5AC8">
      <w:start w:val="8"/>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D0D6936"/>
    <w:multiLevelType w:val="hybridMultilevel"/>
    <w:tmpl w:val="1532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E829CD"/>
    <w:multiLevelType w:val="hybridMultilevel"/>
    <w:tmpl w:val="CBBED444"/>
    <w:lvl w:ilvl="0" w:tplc="E99E19E8">
      <w:start w:val="1"/>
      <w:numFmt w:val="decimal"/>
      <w:lvlText w:val="%1."/>
      <w:lvlJc w:val="left"/>
      <w:pPr>
        <w:ind w:left="360" w:hanging="360"/>
      </w:pPr>
      <w:rPr>
        <w:rFonts w:hint="default"/>
      </w:rPr>
    </w:lvl>
    <w:lvl w:ilvl="1" w:tplc="DF601B6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8C873DC"/>
    <w:multiLevelType w:val="hybridMultilevel"/>
    <w:tmpl w:val="6DB0820C"/>
    <w:lvl w:ilvl="0" w:tplc="E99E19E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DF97C0C"/>
    <w:multiLevelType w:val="hybridMultilevel"/>
    <w:tmpl w:val="5E320C5E"/>
    <w:lvl w:ilvl="0" w:tplc="2CD2F5D2">
      <w:start w:val="16"/>
      <w:numFmt w:val="decimal"/>
      <w:lvlText w:val="%1."/>
      <w:lvlJc w:val="left"/>
      <w:pPr>
        <w:ind w:left="360" w:hanging="360"/>
      </w:pPr>
      <w:rPr>
        <w:rFonts w:hint="default"/>
      </w:rPr>
    </w:lvl>
    <w:lvl w:ilvl="1" w:tplc="DF601B6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0"/>
  </w:num>
  <w:num w:numId="2">
    <w:abstractNumId w:val="10"/>
  </w:num>
  <w:num w:numId="3">
    <w:abstractNumId w:val="23"/>
  </w:num>
  <w:num w:numId="4">
    <w:abstractNumId w:val="17"/>
  </w:num>
  <w:num w:numId="5">
    <w:abstractNumId w:val="12"/>
  </w:num>
  <w:num w:numId="6">
    <w:abstractNumId w:val="4"/>
  </w:num>
  <w:num w:numId="7">
    <w:abstractNumId w:val="13"/>
  </w:num>
  <w:num w:numId="8">
    <w:abstractNumId w:val="22"/>
  </w:num>
  <w:num w:numId="9">
    <w:abstractNumId w:val="27"/>
  </w:num>
  <w:num w:numId="10">
    <w:abstractNumId w:val="8"/>
  </w:num>
  <w:num w:numId="11">
    <w:abstractNumId w:val="5"/>
  </w:num>
  <w:num w:numId="12">
    <w:abstractNumId w:val="1"/>
  </w:num>
  <w:num w:numId="13">
    <w:abstractNumId w:val="3"/>
  </w:num>
  <w:num w:numId="14">
    <w:abstractNumId w:val="16"/>
  </w:num>
  <w:num w:numId="15">
    <w:abstractNumId w:val="19"/>
  </w:num>
  <w:num w:numId="16">
    <w:abstractNumId w:val="18"/>
  </w:num>
  <w:num w:numId="17">
    <w:abstractNumId w:val="15"/>
  </w:num>
  <w:num w:numId="18">
    <w:abstractNumId w:val="26"/>
  </w:num>
  <w:num w:numId="19">
    <w:abstractNumId w:val="21"/>
  </w:num>
  <w:num w:numId="20">
    <w:abstractNumId w:val="7"/>
  </w:num>
  <w:num w:numId="21">
    <w:abstractNumId w:val="9"/>
  </w:num>
  <w:num w:numId="22">
    <w:abstractNumId w:val="0"/>
  </w:num>
  <w:num w:numId="23">
    <w:abstractNumId w:val="24"/>
  </w:num>
  <w:num w:numId="24">
    <w:abstractNumId w:val="14"/>
  </w:num>
  <w:num w:numId="25">
    <w:abstractNumId w:val="6"/>
  </w:num>
  <w:num w:numId="26">
    <w:abstractNumId w:val="11"/>
  </w:num>
  <w:num w:numId="27">
    <w:abstractNumId w:val="2"/>
  </w:num>
  <w:num w:numId="28">
    <w:abstractNumId w:val="28"/>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cumentProtection w:edit="readOnly" w:enforcement="1" w:cryptProviderType="rsaAES" w:cryptAlgorithmClass="hash" w:cryptAlgorithmType="typeAny" w:cryptAlgorithmSid="14" w:cryptSpinCount="100000" w:hash="ReqxXDcNEpfaKPzsRk8gppuiKNBjmYM4QGaPhG0GIU5U+hG3Wjorbb7qs0eF1N3rjZFkzerPotTcXQNkfe3L8Q==" w:salt="bcn9NV1wIC9BTI74COETg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5BE"/>
    <w:rsid w:val="00013506"/>
    <w:rsid w:val="000434FA"/>
    <w:rsid w:val="000740C5"/>
    <w:rsid w:val="000A2DD9"/>
    <w:rsid w:val="000D3323"/>
    <w:rsid w:val="0010581A"/>
    <w:rsid w:val="00115E03"/>
    <w:rsid w:val="00116923"/>
    <w:rsid w:val="00116930"/>
    <w:rsid w:val="001332AA"/>
    <w:rsid w:val="002035BE"/>
    <w:rsid w:val="00251E6B"/>
    <w:rsid w:val="0027427A"/>
    <w:rsid w:val="00284BBF"/>
    <w:rsid w:val="0031107C"/>
    <w:rsid w:val="003349E5"/>
    <w:rsid w:val="00351233"/>
    <w:rsid w:val="00355E05"/>
    <w:rsid w:val="00376E33"/>
    <w:rsid w:val="003A6376"/>
    <w:rsid w:val="003B6C88"/>
    <w:rsid w:val="003C5675"/>
    <w:rsid w:val="00423EA4"/>
    <w:rsid w:val="0044568A"/>
    <w:rsid w:val="00457CA2"/>
    <w:rsid w:val="004B1636"/>
    <w:rsid w:val="004F5A0B"/>
    <w:rsid w:val="0052305A"/>
    <w:rsid w:val="005351AD"/>
    <w:rsid w:val="0054187B"/>
    <w:rsid w:val="005C4E6B"/>
    <w:rsid w:val="005D12A2"/>
    <w:rsid w:val="0064445D"/>
    <w:rsid w:val="00662BD8"/>
    <w:rsid w:val="006B1B44"/>
    <w:rsid w:val="006D6045"/>
    <w:rsid w:val="006E530E"/>
    <w:rsid w:val="006F63A7"/>
    <w:rsid w:val="00743DF9"/>
    <w:rsid w:val="00767EA0"/>
    <w:rsid w:val="007945FC"/>
    <w:rsid w:val="00826AC1"/>
    <w:rsid w:val="00843FFF"/>
    <w:rsid w:val="008525BE"/>
    <w:rsid w:val="00853849"/>
    <w:rsid w:val="008819AE"/>
    <w:rsid w:val="00887A45"/>
    <w:rsid w:val="008B69BC"/>
    <w:rsid w:val="00922F46"/>
    <w:rsid w:val="0093303C"/>
    <w:rsid w:val="00957F2A"/>
    <w:rsid w:val="00992110"/>
    <w:rsid w:val="009A0FC8"/>
    <w:rsid w:val="00A2114C"/>
    <w:rsid w:val="00A62E0C"/>
    <w:rsid w:val="00A637D8"/>
    <w:rsid w:val="00AF20BD"/>
    <w:rsid w:val="00AF51B0"/>
    <w:rsid w:val="00B761E5"/>
    <w:rsid w:val="00B82CE8"/>
    <w:rsid w:val="00B83A7E"/>
    <w:rsid w:val="00C053EE"/>
    <w:rsid w:val="00D6156F"/>
    <w:rsid w:val="00DB49F0"/>
    <w:rsid w:val="00DC65BA"/>
    <w:rsid w:val="00E032FE"/>
    <w:rsid w:val="00E66174"/>
    <w:rsid w:val="00EC1816"/>
    <w:rsid w:val="00ED289D"/>
    <w:rsid w:val="00EF182A"/>
    <w:rsid w:val="00EF5B53"/>
    <w:rsid w:val="00F043B1"/>
    <w:rsid w:val="00F36952"/>
    <w:rsid w:val="00F65C7A"/>
    <w:rsid w:val="00F856C1"/>
    <w:rsid w:val="00F9365E"/>
    <w:rsid w:val="00FA5824"/>
    <w:rsid w:val="00FD0572"/>
    <w:rsid w:val="00FD71FE"/>
    <w:rsid w:val="00FE5640"/>
    <w:rsid w:val="00FE79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B2F0C"/>
  <w15:chartTrackingRefBased/>
  <w15:docId w15:val="{996225D0-F059-4E54-B41E-856B95B90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1B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043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525BE"/>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3A6376"/>
    <w:pPr>
      <w:ind w:left="720"/>
      <w:contextualSpacing/>
    </w:pPr>
  </w:style>
  <w:style w:type="paragraph" w:styleId="NormalWeb">
    <w:name w:val="Normal (Web)"/>
    <w:basedOn w:val="Normal"/>
    <w:uiPriority w:val="99"/>
    <w:unhideWhenUsed/>
    <w:rsid w:val="00FA582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6B1B4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043B1"/>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E032FE"/>
    <w:pPr>
      <w:spacing w:after="0" w:line="240" w:lineRule="auto"/>
    </w:pPr>
  </w:style>
  <w:style w:type="paragraph" w:styleId="Header">
    <w:name w:val="header"/>
    <w:basedOn w:val="Normal"/>
    <w:link w:val="HeaderChar"/>
    <w:uiPriority w:val="99"/>
    <w:unhideWhenUsed/>
    <w:rsid w:val="00AF20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0BD"/>
  </w:style>
  <w:style w:type="paragraph" w:styleId="Footer">
    <w:name w:val="footer"/>
    <w:basedOn w:val="Normal"/>
    <w:link w:val="FooterChar"/>
    <w:uiPriority w:val="99"/>
    <w:unhideWhenUsed/>
    <w:rsid w:val="00AF20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0BD"/>
  </w:style>
  <w:style w:type="paragraph" w:styleId="TOCHeading">
    <w:name w:val="TOC Heading"/>
    <w:basedOn w:val="Heading1"/>
    <w:next w:val="Normal"/>
    <w:uiPriority w:val="39"/>
    <w:unhideWhenUsed/>
    <w:qFormat/>
    <w:rsid w:val="00AF20BD"/>
    <w:pPr>
      <w:outlineLvl w:val="9"/>
    </w:pPr>
    <w:rPr>
      <w:lang w:val="en-US"/>
    </w:rPr>
  </w:style>
  <w:style w:type="paragraph" w:styleId="TOC1">
    <w:name w:val="toc 1"/>
    <w:basedOn w:val="Normal"/>
    <w:next w:val="Normal"/>
    <w:autoRedefine/>
    <w:uiPriority w:val="39"/>
    <w:unhideWhenUsed/>
    <w:rsid w:val="00AF20BD"/>
    <w:pPr>
      <w:spacing w:after="100"/>
    </w:pPr>
  </w:style>
  <w:style w:type="paragraph" w:styleId="TOC2">
    <w:name w:val="toc 2"/>
    <w:basedOn w:val="Normal"/>
    <w:next w:val="Normal"/>
    <w:autoRedefine/>
    <w:uiPriority w:val="39"/>
    <w:unhideWhenUsed/>
    <w:rsid w:val="00AF20BD"/>
    <w:pPr>
      <w:spacing w:after="100"/>
      <w:ind w:left="220"/>
    </w:pPr>
  </w:style>
  <w:style w:type="character" w:styleId="Hyperlink">
    <w:name w:val="Hyperlink"/>
    <w:basedOn w:val="DefaultParagraphFont"/>
    <w:uiPriority w:val="99"/>
    <w:unhideWhenUsed/>
    <w:rsid w:val="00AF20BD"/>
    <w:rPr>
      <w:color w:val="0563C1" w:themeColor="hyperlink"/>
      <w:u w:val="single"/>
    </w:rPr>
  </w:style>
  <w:style w:type="table" w:styleId="TableGrid">
    <w:name w:val="Table Grid"/>
    <w:basedOn w:val="TableNormal"/>
    <w:uiPriority w:val="39"/>
    <w:rsid w:val="00E66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gif"/><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352E2-1F04-44C0-9059-7470057DE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21</Pages>
  <Words>3606</Words>
  <Characters>20559</Characters>
  <Application>Microsoft Office Word</Application>
  <DocSecurity>8</DocSecurity>
  <Lines>171</Lines>
  <Paragraphs>48</Paragraphs>
  <ScaleCrop>false</ScaleCrop>
  <HeadingPairs>
    <vt:vector size="2" baseType="variant">
      <vt:variant>
        <vt:lpstr>Title</vt:lpstr>
      </vt:variant>
      <vt:variant>
        <vt:i4>1</vt:i4>
      </vt:variant>
    </vt:vector>
  </HeadingPairs>
  <TitlesOfParts>
    <vt:vector size="1" baseType="lpstr">
      <vt:lpstr>Freight Preparation &amp; Packaging</vt:lpstr>
    </vt:vector>
  </TitlesOfParts>
  <Company>College for Adult Learning</Company>
  <LinksUpToDate>false</LinksUpToDate>
  <CharactersWithSpaces>24117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Freight Preparation &amp; Packaging</dc:title>
  <dc:subject>Chain of Responsibility Policies &amp; SOP's</dc:subject>
  <dc:creator>Helen</dc:creator>
  <cp:keywords/>
  <dc:description/>
  <cp:lastModifiedBy>Sarah Sabell</cp:lastModifiedBy>
  <cp:revision>38</cp:revision>
  <cp:lastPrinted>2016-04-30T09:09:00Z</cp:lastPrinted>
  <dcterms:created xsi:type="dcterms:W3CDTF">2016-04-30T02:57:00Z</dcterms:created>
  <dcterms:modified xsi:type="dcterms:W3CDTF">2019-07-05T02:28:00Z</dcterms:modified>
  <cp:category>Diploma Logistics</cp:category>
</cp:coreProperties>
</file>