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6DF7" w14:textId="77777777" w:rsidR="008C3938" w:rsidRPr="00AE20F9" w:rsidRDefault="00C6617A" w:rsidP="00E61412">
      <w:pPr>
        <w:pStyle w:val="Heading1"/>
        <w:spacing w:before="240" w:beforeAutospacing="0" w:after="240" w:afterAutospacing="0" w:line="360" w:lineRule="auto"/>
        <w:rPr>
          <w:rFonts w:ascii="Arial" w:hAnsi="Arial" w:cs="Arial"/>
          <w:sz w:val="22"/>
          <w:szCs w:val="22"/>
        </w:rPr>
      </w:pPr>
      <w:bookmarkStart w:id="0" w:name="_Toc306715703"/>
      <w:bookmarkStart w:id="1" w:name="_Toc311624508"/>
      <w:bookmarkStart w:id="2" w:name="_Toc311626094"/>
      <w:bookmarkStart w:id="3" w:name="_Toc379811932"/>
      <w:bookmarkStart w:id="4" w:name="_Toc379812478"/>
      <w:bookmarkStart w:id="5" w:name="_Toc420069857"/>
      <w:r w:rsidRPr="00AE20F9">
        <w:rPr>
          <w:rFonts w:ascii="Arial" w:hAnsi="Arial" w:cs="Arial"/>
          <w:sz w:val="22"/>
          <w:szCs w:val="22"/>
        </w:rPr>
        <w:t>Discrimination, Harassment and</w:t>
      </w:r>
      <w:r w:rsidR="008C3938" w:rsidRPr="00AE20F9">
        <w:rPr>
          <w:rFonts w:ascii="Arial" w:hAnsi="Arial" w:cs="Arial"/>
          <w:sz w:val="22"/>
          <w:szCs w:val="22"/>
        </w:rPr>
        <w:t xml:space="preserve"> Bullying</w:t>
      </w:r>
      <w:bookmarkStart w:id="6" w:name="_Toc93813777"/>
      <w:bookmarkEnd w:id="0"/>
      <w:bookmarkEnd w:id="1"/>
      <w:bookmarkEnd w:id="2"/>
      <w:bookmarkEnd w:id="3"/>
      <w:bookmarkEnd w:id="4"/>
      <w:bookmarkEnd w:id="5"/>
    </w:p>
    <w:p w14:paraId="3EF85993" w14:textId="77777777" w:rsidR="008C3938" w:rsidRPr="00AE20F9" w:rsidRDefault="008C3938" w:rsidP="00F73675">
      <w:pPr>
        <w:pStyle w:val="Heading2"/>
        <w:spacing w:before="240" w:after="240" w:line="360" w:lineRule="auto"/>
        <w:rPr>
          <w:rFonts w:ascii="Arial" w:hAnsi="Arial" w:cs="Arial"/>
          <w:i/>
          <w:color w:val="auto"/>
          <w:sz w:val="22"/>
          <w:szCs w:val="22"/>
        </w:rPr>
      </w:pPr>
      <w:bookmarkStart w:id="7" w:name="_Toc93813778"/>
      <w:bookmarkStart w:id="8" w:name="_Toc306715704"/>
      <w:bookmarkStart w:id="9" w:name="_Toc379811933"/>
      <w:bookmarkStart w:id="10" w:name="_Toc379812479"/>
      <w:bookmarkStart w:id="11" w:name="_Toc420069858"/>
      <w:bookmarkEnd w:id="6"/>
      <w:r w:rsidRPr="00AE20F9">
        <w:rPr>
          <w:rFonts w:ascii="Arial" w:hAnsi="Arial" w:cs="Arial"/>
          <w:i/>
          <w:color w:val="auto"/>
          <w:sz w:val="22"/>
          <w:szCs w:val="22"/>
        </w:rPr>
        <w:t>Introduction</w:t>
      </w:r>
      <w:bookmarkEnd w:id="7"/>
      <w:bookmarkEnd w:id="8"/>
      <w:bookmarkEnd w:id="9"/>
      <w:bookmarkEnd w:id="10"/>
      <w:bookmarkEnd w:id="11"/>
    </w:p>
    <w:p w14:paraId="589122C2" w14:textId="77777777" w:rsidR="008C3938" w:rsidRPr="00AE20F9" w:rsidRDefault="00061352" w:rsidP="00F73675">
      <w:pPr>
        <w:pStyle w:val="BodyTextIndent"/>
        <w:spacing w:before="240" w:line="360" w:lineRule="auto"/>
        <w:jc w:val="left"/>
        <w:rPr>
          <w:rFonts w:cs="Arial"/>
          <w:szCs w:val="22"/>
        </w:rPr>
      </w:pPr>
      <w:r w:rsidRPr="00AE20F9">
        <w:rPr>
          <w:rFonts w:cs="Arial"/>
          <w:szCs w:val="22"/>
        </w:rPr>
        <w:t>The c</w:t>
      </w:r>
      <w:r w:rsidR="008C3938" w:rsidRPr="00AE20F9">
        <w:rPr>
          <w:rFonts w:cs="Arial"/>
          <w:szCs w:val="22"/>
        </w:rPr>
        <w:t>ompany considers discrimination, harassment and bullying to be unacceptable actions and behaviour which will not be tole</w:t>
      </w:r>
      <w:r w:rsidRPr="00AE20F9">
        <w:rPr>
          <w:rFonts w:cs="Arial"/>
          <w:szCs w:val="22"/>
        </w:rPr>
        <w:t xml:space="preserve">rated under any circumstances. </w:t>
      </w:r>
      <w:r w:rsidR="008C3938" w:rsidRPr="00AE20F9">
        <w:rPr>
          <w:rFonts w:cs="Arial"/>
          <w:szCs w:val="22"/>
        </w:rPr>
        <w:t>Working relationships and standards of behaviour between employees are important workplace issues.</w:t>
      </w:r>
    </w:p>
    <w:p w14:paraId="52EF5BD2"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All employees, both current and prospective, are entitled to be treated on the basis of their true abilities and merits, and to work in an environment that is free from discrimination, harassment and bullying.</w:t>
      </w:r>
    </w:p>
    <w:p w14:paraId="43A25DFB"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The purpose of this policy is to establish practices and procedures that protect all employees from discrimination, harassment and bullying in the workplace and to encourage employees to come forward and report incidences of same.</w:t>
      </w:r>
    </w:p>
    <w:p w14:paraId="46FC4617" w14:textId="77777777" w:rsidR="008C3938" w:rsidRPr="00AE20F9" w:rsidRDefault="008C3938" w:rsidP="00F73675">
      <w:pPr>
        <w:pStyle w:val="Heading2"/>
        <w:spacing w:before="240" w:after="240" w:line="360" w:lineRule="auto"/>
        <w:rPr>
          <w:rFonts w:ascii="Arial" w:hAnsi="Arial" w:cs="Arial"/>
          <w:i/>
          <w:color w:val="auto"/>
          <w:sz w:val="22"/>
          <w:szCs w:val="22"/>
        </w:rPr>
      </w:pPr>
      <w:bookmarkStart w:id="12" w:name="_Toc93813780"/>
      <w:bookmarkStart w:id="13" w:name="_Toc306715705"/>
      <w:bookmarkStart w:id="14" w:name="_Toc379811934"/>
      <w:bookmarkStart w:id="15" w:name="_Toc379812480"/>
      <w:bookmarkStart w:id="16" w:name="_Toc420069859"/>
      <w:r w:rsidRPr="00AE20F9">
        <w:rPr>
          <w:rFonts w:ascii="Arial" w:hAnsi="Arial" w:cs="Arial"/>
          <w:i/>
          <w:color w:val="auto"/>
          <w:sz w:val="22"/>
          <w:szCs w:val="22"/>
        </w:rPr>
        <w:t>What is Harassment?</w:t>
      </w:r>
      <w:bookmarkEnd w:id="12"/>
      <w:bookmarkEnd w:id="13"/>
      <w:bookmarkEnd w:id="14"/>
      <w:bookmarkEnd w:id="15"/>
      <w:bookmarkEnd w:id="16"/>
    </w:p>
    <w:p w14:paraId="5719CD60"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Harassment is any unwelcome and/or uninvited verbal or physical behaviour or conduct that has no legitimate workplace function and intimidates, humiliates, vilifies or offends another person or group of people.</w:t>
      </w:r>
    </w:p>
    <w:p w14:paraId="13E8C0BB"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Harassment does not just refer to sexual harassment but also to harassment on any basis including, but not limited to, age, race, disability, pregnancy, potential pregnancy, a person's sexual orientation/preference, personal characteristics, appearance or beliefs.</w:t>
      </w:r>
    </w:p>
    <w:p w14:paraId="63368C24"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Harassment includes 'vilification', a public act which incites, encourages, or urges others to hate, have serious contempt for, or severely ridicule a person or a group of people because they are (or are thought to be) members of a particular group.</w:t>
      </w:r>
    </w:p>
    <w:p w14:paraId="3EAB227C" w14:textId="77777777" w:rsidR="008C3938" w:rsidRPr="00AE20F9" w:rsidRDefault="008C3938" w:rsidP="00F73675">
      <w:pPr>
        <w:pStyle w:val="Heading2"/>
        <w:spacing w:before="240" w:after="240" w:line="360" w:lineRule="auto"/>
        <w:rPr>
          <w:rFonts w:ascii="Arial" w:hAnsi="Arial" w:cs="Arial"/>
          <w:i/>
          <w:color w:val="auto"/>
          <w:sz w:val="22"/>
          <w:szCs w:val="22"/>
        </w:rPr>
      </w:pPr>
      <w:bookmarkStart w:id="17" w:name="_Toc93813783"/>
      <w:bookmarkStart w:id="18" w:name="_Toc306715706"/>
      <w:bookmarkStart w:id="19" w:name="_Toc379811935"/>
      <w:bookmarkStart w:id="20" w:name="_Toc379812481"/>
      <w:bookmarkStart w:id="21" w:name="_Toc420069860"/>
      <w:bookmarkStart w:id="22" w:name="_Toc93813781"/>
      <w:r w:rsidRPr="00AE20F9">
        <w:rPr>
          <w:rFonts w:ascii="Arial" w:hAnsi="Arial" w:cs="Arial"/>
          <w:i/>
          <w:color w:val="auto"/>
          <w:sz w:val="22"/>
          <w:szCs w:val="22"/>
        </w:rPr>
        <w:t>What is the Workplace?</w:t>
      </w:r>
      <w:bookmarkEnd w:id="17"/>
      <w:bookmarkEnd w:id="18"/>
      <w:bookmarkEnd w:id="19"/>
      <w:bookmarkEnd w:id="20"/>
      <w:bookmarkEnd w:id="21"/>
    </w:p>
    <w:p w14:paraId="4656CDFB"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 xml:space="preserve">Harassment is prohibited in </w:t>
      </w:r>
      <w:r w:rsidR="00061352" w:rsidRPr="00AE20F9">
        <w:rPr>
          <w:rFonts w:cs="Arial"/>
          <w:szCs w:val="22"/>
        </w:rPr>
        <w:t>t</w:t>
      </w:r>
      <w:r w:rsidRPr="00AE20F9">
        <w:rPr>
          <w:rFonts w:cs="Arial"/>
          <w:szCs w:val="22"/>
        </w:rPr>
        <w:t xml:space="preserve">he </w:t>
      </w:r>
      <w:r w:rsidR="00061352" w:rsidRPr="00AE20F9">
        <w:rPr>
          <w:rFonts w:cs="Arial"/>
          <w:szCs w:val="22"/>
        </w:rPr>
        <w:t>c</w:t>
      </w:r>
      <w:r w:rsidRPr="00AE20F9">
        <w:rPr>
          <w:rFonts w:cs="Arial"/>
          <w:szCs w:val="22"/>
        </w:rPr>
        <w:t>ompany's workplace.</w:t>
      </w:r>
    </w:p>
    <w:p w14:paraId="0B28F559"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 xml:space="preserve">The relevant legislation defines the workplace as 'any place where a person attends for the purpose of carrying out any functions in relation to his or her employment, </w:t>
      </w:r>
      <w:r w:rsidRPr="00AE20F9">
        <w:rPr>
          <w:rFonts w:cs="Arial"/>
          <w:szCs w:val="22"/>
        </w:rPr>
        <w:lastRenderedPageBreak/>
        <w:t>occupation, business, trade or profession and need not be a person's principal place of business or employment'.</w:t>
      </w:r>
    </w:p>
    <w:p w14:paraId="3D58FEAB"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 xml:space="preserve">The notion of workplace could therefore extend to cover situations such as contractors or their employees visiting </w:t>
      </w:r>
      <w:r w:rsidR="00061352" w:rsidRPr="00AE20F9">
        <w:rPr>
          <w:rFonts w:cs="Arial"/>
          <w:szCs w:val="22"/>
        </w:rPr>
        <w:t>the c</w:t>
      </w:r>
      <w:r w:rsidRPr="00AE20F9">
        <w:rPr>
          <w:rFonts w:cs="Arial"/>
          <w:szCs w:val="22"/>
        </w:rPr>
        <w:t>ompany to install or service equipment or contact between providers and receivers of goods and services.</w:t>
      </w:r>
    </w:p>
    <w:p w14:paraId="1A2ECDD3"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 xml:space="preserve">Employees are also expected to comply with the standards </w:t>
      </w:r>
      <w:r w:rsidR="000119AE" w:rsidRPr="00AE20F9">
        <w:rPr>
          <w:rFonts w:cs="Arial"/>
          <w:szCs w:val="22"/>
        </w:rPr>
        <w:t>and guidelines set out in this h</w:t>
      </w:r>
      <w:r w:rsidRPr="00AE20F9">
        <w:rPr>
          <w:rFonts w:cs="Arial"/>
          <w:szCs w:val="22"/>
        </w:rPr>
        <w:t xml:space="preserve">andbook should they be required to visit suppliers or clients of </w:t>
      </w:r>
      <w:r w:rsidR="000119AE" w:rsidRPr="00AE20F9">
        <w:rPr>
          <w:rFonts w:cs="Arial"/>
          <w:szCs w:val="22"/>
        </w:rPr>
        <w:t>t</w:t>
      </w:r>
      <w:r w:rsidRPr="00AE20F9">
        <w:rPr>
          <w:rFonts w:cs="Arial"/>
          <w:szCs w:val="22"/>
        </w:rPr>
        <w:t xml:space="preserve">he </w:t>
      </w:r>
      <w:r w:rsidR="000119AE" w:rsidRPr="00AE20F9">
        <w:rPr>
          <w:rFonts w:cs="Arial"/>
          <w:szCs w:val="22"/>
        </w:rPr>
        <w:t>c</w:t>
      </w:r>
      <w:r w:rsidRPr="00AE20F9">
        <w:rPr>
          <w:rFonts w:cs="Arial"/>
          <w:szCs w:val="22"/>
        </w:rPr>
        <w:t>ompany.</w:t>
      </w:r>
    </w:p>
    <w:p w14:paraId="109ADA1E" w14:textId="77777777" w:rsidR="008C3938" w:rsidRPr="00AE20F9" w:rsidRDefault="008C3938" w:rsidP="00F73675">
      <w:pPr>
        <w:pStyle w:val="Heading2"/>
        <w:spacing w:before="240" w:after="240" w:line="360" w:lineRule="auto"/>
        <w:rPr>
          <w:rFonts w:ascii="Arial" w:hAnsi="Arial" w:cs="Arial"/>
          <w:i/>
          <w:color w:val="auto"/>
          <w:sz w:val="22"/>
          <w:szCs w:val="22"/>
        </w:rPr>
      </w:pPr>
      <w:bookmarkStart w:id="23" w:name="_Toc306715707"/>
      <w:bookmarkStart w:id="24" w:name="_Toc379811936"/>
      <w:bookmarkStart w:id="25" w:name="_Toc379812482"/>
      <w:bookmarkStart w:id="26" w:name="_Toc420069861"/>
      <w:r w:rsidRPr="00AE20F9">
        <w:rPr>
          <w:rFonts w:ascii="Arial" w:hAnsi="Arial" w:cs="Arial"/>
          <w:i/>
          <w:color w:val="auto"/>
          <w:sz w:val="22"/>
          <w:szCs w:val="22"/>
        </w:rPr>
        <w:t>What is Sexual Harassment?</w:t>
      </w:r>
      <w:bookmarkEnd w:id="22"/>
      <w:bookmarkEnd w:id="23"/>
      <w:bookmarkEnd w:id="24"/>
      <w:bookmarkEnd w:id="25"/>
      <w:bookmarkEnd w:id="26"/>
    </w:p>
    <w:p w14:paraId="1FAE68CC"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A person sexually harasses another person ('the person harassed') if they:</w:t>
      </w:r>
    </w:p>
    <w:p w14:paraId="00F720EC" w14:textId="77777777" w:rsidR="008C3938" w:rsidRPr="00AE20F9" w:rsidRDefault="008C3938" w:rsidP="00501A6C">
      <w:pPr>
        <w:pStyle w:val="BodyTextIndent"/>
        <w:numPr>
          <w:ilvl w:val="0"/>
          <w:numId w:val="4"/>
        </w:numPr>
        <w:spacing w:before="240" w:line="360" w:lineRule="auto"/>
        <w:jc w:val="left"/>
        <w:rPr>
          <w:rFonts w:cs="Arial"/>
          <w:szCs w:val="22"/>
        </w:rPr>
      </w:pPr>
      <w:r w:rsidRPr="00AE20F9">
        <w:rPr>
          <w:rFonts w:cs="Arial"/>
          <w:szCs w:val="22"/>
        </w:rPr>
        <w:t>Make an unwelcome sexual advance, or an unwelcome request for sexual favours, to the person harassed</w:t>
      </w:r>
      <w:r w:rsidR="00EA47C7" w:rsidRPr="00AE20F9">
        <w:rPr>
          <w:rFonts w:cs="Arial"/>
          <w:szCs w:val="22"/>
        </w:rPr>
        <w:t>,</w:t>
      </w:r>
      <w:r w:rsidRPr="00AE20F9">
        <w:rPr>
          <w:rFonts w:cs="Arial"/>
          <w:szCs w:val="22"/>
        </w:rPr>
        <w:t xml:space="preserve"> or</w:t>
      </w:r>
    </w:p>
    <w:p w14:paraId="23B6A3CD" w14:textId="77777777" w:rsidR="008C3938" w:rsidRPr="00AE20F9" w:rsidRDefault="008C3938" w:rsidP="00501A6C">
      <w:pPr>
        <w:pStyle w:val="BodyTextIndent"/>
        <w:numPr>
          <w:ilvl w:val="0"/>
          <w:numId w:val="4"/>
        </w:numPr>
        <w:spacing w:before="240" w:line="360" w:lineRule="auto"/>
        <w:jc w:val="left"/>
        <w:rPr>
          <w:rFonts w:cs="Arial"/>
          <w:szCs w:val="22"/>
        </w:rPr>
      </w:pPr>
      <w:r w:rsidRPr="00AE20F9">
        <w:rPr>
          <w:rFonts w:cs="Arial"/>
          <w:szCs w:val="22"/>
        </w:rPr>
        <w:t>Engages in other unwelcome conduct of a sexual nature in relation to the person harassed,</w:t>
      </w:r>
      <w:r w:rsidR="00EA47C7" w:rsidRPr="00AE20F9">
        <w:rPr>
          <w:rFonts w:cs="Arial"/>
          <w:szCs w:val="22"/>
        </w:rPr>
        <w:t xml:space="preserve"> </w:t>
      </w:r>
      <w:r w:rsidRPr="00AE20F9">
        <w:rPr>
          <w:rFonts w:cs="Arial"/>
          <w:szCs w:val="22"/>
        </w:rPr>
        <w:t>in circumstances in which a reasonable person, having regard to all the circumstances, would have anticipated that the person harassed would be offended, humiliated or intimidated.</w:t>
      </w:r>
    </w:p>
    <w:p w14:paraId="30B6AD71" w14:textId="77777777" w:rsidR="008C3938" w:rsidRPr="00AE20F9" w:rsidRDefault="008C3938" w:rsidP="00F73675">
      <w:pPr>
        <w:pStyle w:val="BodyTextIndent"/>
        <w:spacing w:before="240" w:line="360" w:lineRule="auto"/>
        <w:jc w:val="left"/>
        <w:rPr>
          <w:rFonts w:cs="Arial"/>
          <w:szCs w:val="22"/>
        </w:rPr>
      </w:pPr>
      <w:bookmarkStart w:id="27" w:name="_Toc93813782"/>
      <w:r w:rsidRPr="00AE20F9">
        <w:rPr>
          <w:rFonts w:cs="Arial"/>
          <w:szCs w:val="22"/>
        </w:rPr>
        <w:t>'Conduct of a sexual nature' includes:</w:t>
      </w:r>
      <w:bookmarkEnd w:id="27"/>
    </w:p>
    <w:p w14:paraId="6B288F58" w14:textId="77777777" w:rsidR="008C3938" w:rsidRPr="00AE20F9" w:rsidRDefault="008C3938" w:rsidP="00501A6C">
      <w:pPr>
        <w:pStyle w:val="BodyTextIndent"/>
        <w:numPr>
          <w:ilvl w:val="0"/>
          <w:numId w:val="5"/>
        </w:numPr>
        <w:spacing w:before="240" w:line="360" w:lineRule="auto"/>
        <w:jc w:val="left"/>
        <w:rPr>
          <w:rFonts w:cs="Arial"/>
          <w:szCs w:val="22"/>
        </w:rPr>
      </w:pPr>
      <w:r w:rsidRPr="00AE20F9">
        <w:rPr>
          <w:rFonts w:cs="Arial"/>
          <w:szCs w:val="22"/>
        </w:rPr>
        <w:t xml:space="preserve">Subjecting a person </w:t>
      </w:r>
      <w:r w:rsidR="00EA47C7" w:rsidRPr="00AE20F9">
        <w:rPr>
          <w:rFonts w:cs="Arial"/>
          <w:szCs w:val="22"/>
        </w:rPr>
        <w:t>to any act of physical intimacy,</w:t>
      </w:r>
    </w:p>
    <w:p w14:paraId="0E100983" w14:textId="77777777" w:rsidR="008C3938" w:rsidRPr="00AE20F9" w:rsidRDefault="008C3938" w:rsidP="00501A6C">
      <w:pPr>
        <w:pStyle w:val="BodyTextIndent"/>
        <w:numPr>
          <w:ilvl w:val="0"/>
          <w:numId w:val="5"/>
        </w:numPr>
        <w:spacing w:before="240" w:line="360" w:lineRule="auto"/>
        <w:jc w:val="left"/>
        <w:rPr>
          <w:rFonts w:cs="Arial"/>
          <w:szCs w:val="22"/>
        </w:rPr>
      </w:pPr>
      <w:r w:rsidRPr="00AE20F9">
        <w:rPr>
          <w:rFonts w:cs="Arial"/>
          <w:szCs w:val="22"/>
        </w:rPr>
        <w:t>Making, orally or in writing, any remark or statement with sexual connotations to a person or about a person in his or her presence</w:t>
      </w:r>
      <w:r w:rsidR="00EA47C7" w:rsidRPr="00AE20F9">
        <w:rPr>
          <w:rFonts w:cs="Arial"/>
          <w:szCs w:val="22"/>
        </w:rPr>
        <w:t>,</w:t>
      </w:r>
      <w:r w:rsidRPr="00AE20F9">
        <w:rPr>
          <w:rFonts w:cs="Arial"/>
          <w:szCs w:val="22"/>
        </w:rPr>
        <w:t xml:space="preserve"> or</w:t>
      </w:r>
    </w:p>
    <w:p w14:paraId="18499D11" w14:textId="77777777" w:rsidR="008C3938" w:rsidRPr="00AE20F9" w:rsidRDefault="008C3938" w:rsidP="00501A6C">
      <w:pPr>
        <w:pStyle w:val="BodyTextIndent"/>
        <w:numPr>
          <w:ilvl w:val="0"/>
          <w:numId w:val="5"/>
        </w:numPr>
        <w:spacing w:before="240" w:line="360" w:lineRule="auto"/>
        <w:jc w:val="left"/>
        <w:rPr>
          <w:rFonts w:cs="Arial"/>
          <w:szCs w:val="22"/>
        </w:rPr>
      </w:pPr>
      <w:r w:rsidRPr="00AE20F9">
        <w:rPr>
          <w:rFonts w:cs="Arial"/>
          <w:szCs w:val="22"/>
        </w:rPr>
        <w:t>Making any gesture, action or comment of a sexual nature in a person's presence.</w:t>
      </w:r>
    </w:p>
    <w:p w14:paraId="5B1B4AAC" w14:textId="77777777" w:rsidR="008C3938" w:rsidRPr="00AE20F9" w:rsidRDefault="008C3938" w:rsidP="00F73675">
      <w:pPr>
        <w:pStyle w:val="Heading2"/>
        <w:spacing w:before="240" w:after="240" w:line="360" w:lineRule="auto"/>
        <w:rPr>
          <w:rFonts w:ascii="Arial" w:hAnsi="Arial" w:cs="Arial"/>
          <w:i/>
          <w:color w:val="auto"/>
          <w:sz w:val="22"/>
          <w:szCs w:val="22"/>
        </w:rPr>
      </w:pPr>
      <w:bookmarkStart w:id="28" w:name="_Toc93813784"/>
      <w:bookmarkStart w:id="29" w:name="_Toc306715708"/>
      <w:bookmarkStart w:id="30" w:name="_Toc379811937"/>
      <w:bookmarkStart w:id="31" w:name="_Toc379812483"/>
      <w:bookmarkStart w:id="32" w:name="_Toc420069862"/>
      <w:r w:rsidRPr="00AE20F9">
        <w:rPr>
          <w:rFonts w:ascii="Arial" w:hAnsi="Arial" w:cs="Arial"/>
          <w:i/>
          <w:color w:val="auto"/>
          <w:sz w:val="22"/>
          <w:szCs w:val="22"/>
        </w:rPr>
        <w:t>Conduct Which May Constitute Sexual Harassment</w:t>
      </w:r>
      <w:bookmarkEnd w:id="28"/>
      <w:bookmarkEnd w:id="29"/>
      <w:bookmarkEnd w:id="30"/>
      <w:bookmarkEnd w:id="31"/>
      <w:bookmarkEnd w:id="32"/>
    </w:p>
    <w:p w14:paraId="410C9CD9" w14:textId="77777777" w:rsidR="00050B10" w:rsidRPr="00AE20F9" w:rsidRDefault="008C3938" w:rsidP="00050B10">
      <w:pPr>
        <w:pStyle w:val="BodyTextIndent"/>
        <w:spacing w:before="240" w:line="360" w:lineRule="auto"/>
        <w:jc w:val="left"/>
        <w:rPr>
          <w:rFonts w:cs="Arial"/>
          <w:szCs w:val="22"/>
        </w:rPr>
      </w:pPr>
      <w:r w:rsidRPr="00AE20F9">
        <w:rPr>
          <w:rFonts w:cs="Arial"/>
          <w:szCs w:val="22"/>
        </w:rPr>
        <w:t>Some examples of sexual harassment are:</w:t>
      </w:r>
    </w:p>
    <w:p w14:paraId="1BEA0E0C" w14:textId="77777777" w:rsidR="00050B10" w:rsidRPr="00AE20F9" w:rsidRDefault="008C3938" w:rsidP="00763134">
      <w:pPr>
        <w:pStyle w:val="BodyTextIndent"/>
        <w:numPr>
          <w:ilvl w:val="0"/>
          <w:numId w:val="6"/>
        </w:numPr>
        <w:spacing w:before="240" w:line="360" w:lineRule="auto"/>
        <w:jc w:val="left"/>
        <w:rPr>
          <w:rFonts w:cs="Arial"/>
          <w:szCs w:val="22"/>
        </w:rPr>
      </w:pPr>
      <w:r w:rsidRPr="00AE20F9">
        <w:rPr>
          <w:rFonts w:cs="Arial"/>
          <w:szCs w:val="22"/>
        </w:rPr>
        <w:t>Unwelcome or unwanted sexual advances. This includes staring, patting, pinching, brushing up against, hugging, cornering, kissing, fondling, or any other similar physical contact considered una</w:t>
      </w:r>
      <w:r w:rsidR="00EA47C7" w:rsidRPr="00AE20F9">
        <w:rPr>
          <w:rFonts w:cs="Arial"/>
          <w:szCs w:val="22"/>
        </w:rPr>
        <w:t>cceptable by another individual,</w:t>
      </w:r>
    </w:p>
    <w:p w14:paraId="7D299455" w14:textId="77777777" w:rsidR="00050B10" w:rsidRPr="00AE20F9" w:rsidRDefault="008C3938" w:rsidP="00763134">
      <w:pPr>
        <w:pStyle w:val="BodyTextIndent"/>
        <w:numPr>
          <w:ilvl w:val="0"/>
          <w:numId w:val="6"/>
        </w:numPr>
        <w:spacing w:before="240" w:line="360" w:lineRule="auto"/>
        <w:jc w:val="left"/>
        <w:rPr>
          <w:rFonts w:cs="Arial"/>
          <w:szCs w:val="22"/>
        </w:rPr>
      </w:pPr>
      <w:r w:rsidRPr="00AE20F9">
        <w:rPr>
          <w:rFonts w:cs="Arial"/>
          <w:szCs w:val="22"/>
        </w:rPr>
        <w:lastRenderedPageBreak/>
        <w:t>Requests or demands for sexual favours or dates.</w:t>
      </w:r>
      <w:r w:rsidR="00EA47C7" w:rsidRPr="00AE20F9">
        <w:rPr>
          <w:rFonts w:cs="Arial"/>
          <w:szCs w:val="22"/>
        </w:rPr>
        <w:t xml:space="preserve"> </w:t>
      </w:r>
      <w:r w:rsidRPr="00AE20F9">
        <w:rPr>
          <w:rFonts w:cs="Arial"/>
          <w:szCs w:val="22"/>
        </w:rPr>
        <w:t>This includes subtle or blatant expectations, pressures or requests of any type of sexual favour accompanied by an implied or stated promise of preferential treatment or negative consequen</w:t>
      </w:r>
      <w:r w:rsidR="00EA47C7" w:rsidRPr="00AE20F9">
        <w:rPr>
          <w:rFonts w:cs="Arial"/>
          <w:szCs w:val="22"/>
        </w:rPr>
        <w:t>ces concerning one's employment,</w:t>
      </w:r>
    </w:p>
    <w:p w14:paraId="3F2C8700" w14:textId="77777777" w:rsidR="008C3938" w:rsidRPr="00AE20F9" w:rsidRDefault="008C3938" w:rsidP="00763134">
      <w:pPr>
        <w:pStyle w:val="BodyTextIndent"/>
        <w:numPr>
          <w:ilvl w:val="0"/>
          <w:numId w:val="6"/>
        </w:numPr>
        <w:spacing w:before="240" w:line="360" w:lineRule="auto"/>
        <w:jc w:val="left"/>
        <w:rPr>
          <w:rFonts w:cs="Arial"/>
          <w:szCs w:val="22"/>
        </w:rPr>
      </w:pPr>
      <w:r w:rsidRPr="00AE20F9">
        <w:rPr>
          <w:rFonts w:cs="Arial"/>
          <w:szCs w:val="22"/>
        </w:rPr>
        <w:t>Verbal abuse or kidding that is sex-oriented and considered unacceptable by another individual. This includes comments about an individual's body, appearance, private life, off-colour jokes that are clearly unwanted or considered offensive by others; or any other tasteless, sexually-oriented comments, in</w:t>
      </w:r>
      <w:r w:rsidR="00EA47C7" w:rsidRPr="00AE20F9">
        <w:rPr>
          <w:rFonts w:cs="Arial"/>
          <w:szCs w:val="22"/>
        </w:rPr>
        <w:t>nuendoes, and offensive actions,</w:t>
      </w:r>
    </w:p>
    <w:p w14:paraId="2A43EA3C" w14:textId="77777777" w:rsidR="008C3938" w:rsidRPr="00AE20F9" w:rsidRDefault="008C3938" w:rsidP="00763134">
      <w:pPr>
        <w:pStyle w:val="BodyTextIndent"/>
        <w:numPr>
          <w:ilvl w:val="0"/>
          <w:numId w:val="6"/>
        </w:numPr>
        <w:spacing w:before="240" w:line="360" w:lineRule="auto"/>
        <w:jc w:val="left"/>
        <w:rPr>
          <w:rFonts w:cs="Arial"/>
          <w:szCs w:val="22"/>
        </w:rPr>
      </w:pPr>
      <w:r w:rsidRPr="00AE20F9">
        <w:rPr>
          <w:rFonts w:cs="Arial"/>
          <w:szCs w:val="22"/>
        </w:rPr>
        <w:t>Any sexually-oriented conduct that would unreasonably interfere wi</w:t>
      </w:r>
      <w:r w:rsidR="00EA47C7" w:rsidRPr="00AE20F9">
        <w:rPr>
          <w:rFonts w:cs="Arial"/>
          <w:szCs w:val="22"/>
        </w:rPr>
        <w:t xml:space="preserve">th another's work performance. </w:t>
      </w:r>
      <w:r w:rsidRPr="00AE20F9">
        <w:rPr>
          <w:rFonts w:cs="Arial"/>
          <w:szCs w:val="22"/>
        </w:rPr>
        <w:t>This includes extending unwanted sexual attention to someone, whic</w:t>
      </w:r>
      <w:r w:rsidR="00EA47C7" w:rsidRPr="00AE20F9">
        <w:rPr>
          <w:rFonts w:cs="Arial"/>
          <w:szCs w:val="22"/>
        </w:rPr>
        <w:t>h reduces personal productivity,</w:t>
      </w:r>
    </w:p>
    <w:p w14:paraId="0A7DD478" w14:textId="77777777" w:rsidR="008C3938" w:rsidRPr="00AE20F9" w:rsidRDefault="008C3938" w:rsidP="00763134">
      <w:pPr>
        <w:pStyle w:val="BodyTextIndent"/>
        <w:numPr>
          <w:ilvl w:val="0"/>
          <w:numId w:val="6"/>
        </w:numPr>
        <w:spacing w:before="240" w:line="360" w:lineRule="auto"/>
        <w:jc w:val="left"/>
        <w:rPr>
          <w:rFonts w:cs="Arial"/>
          <w:szCs w:val="22"/>
        </w:rPr>
      </w:pPr>
      <w:r w:rsidRPr="00AE20F9">
        <w:rPr>
          <w:rFonts w:cs="Arial"/>
          <w:szCs w:val="22"/>
        </w:rPr>
        <w:t>Participation in fostering a work environment that is generally intimidating, hostile, or offensive because of unwelcome or unwanted sexually-oriented conversations, suggestions, requests, demands,</w:t>
      </w:r>
      <w:r w:rsidR="00EA47C7" w:rsidRPr="00AE20F9">
        <w:rPr>
          <w:rFonts w:cs="Arial"/>
          <w:szCs w:val="22"/>
        </w:rPr>
        <w:t xml:space="preserve"> physical contacts or attention,</w:t>
      </w:r>
    </w:p>
    <w:p w14:paraId="184CBCD0" w14:textId="77777777" w:rsidR="008C3938" w:rsidRPr="00AE20F9" w:rsidRDefault="008C3938" w:rsidP="00763134">
      <w:pPr>
        <w:pStyle w:val="BodyTextIndent"/>
        <w:numPr>
          <w:ilvl w:val="0"/>
          <w:numId w:val="6"/>
        </w:numPr>
        <w:spacing w:before="240" w:line="360" w:lineRule="auto"/>
        <w:jc w:val="left"/>
        <w:rPr>
          <w:rFonts w:cs="Arial"/>
          <w:szCs w:val="22"/>
        </w:rPr>
      </w:pPr>
      <w:r w:rsidRPr="00AE20F9">
        <w:rPr>
          <w:rFonts w:cs="Arial"/>
          <w:szCs w:val="22"/>
        </w:rPr>
        <w:t>Downloading, uploading or distribution of emails, images or other electronic material on a work computer or to a work compu</w:t>
      </w:r>
      <w:r w:rsidR="00EA47C7" w:rsidRPr="00AE20F9">
        <w:rPr>
          <w:rFonts w:cs="Arial"/>
          <w:szCs w:val="22"/>
        </w:rPr>
        <w:t>ter that is sexually-orientated,</w:t>
      </w:r>
      <w:r w:rsidRPr="00AE20F9">
        <w:rPr>
          <w:rFonts w:cs="Arial"/>
          <w:szCs w:val="22"/>
        </w:rPr>
        <w:t xml:space="preserve"> and</w:t>
      </w:r>
    </w:p>
    <w:p w14:paraId="52F43A66" w14:textId="77777777" w:rsidR="008C3938" w:rsidRPr="00AE20F9" w:rsidRDefault="008C3938" w:rsidP="00763134">
      <w:pPr>
        <w:pStyle w:val="BodyTextIndent"/>
        <w:numPr>
          <w:ilvl w:val="0"/>
          <w:numId w:val="6"/>
        </w:numPr>
        <w:spacing w:before="240" w:line="360" w:lineRule="auto"/>
        <w:jc w:val="left"/>
        <w:rPr>
          <w:rFonts w:cs="Arial"/>
          <w:szCs w:val="22"/>
        </w:rPr>
      </w:pPr>
      <w:r w:rsidRPr="00AE20F9">
        <w:rPr>
          <w:rFonts w:cs="Arial"/>
          <w:szCs w:val="22"/>
        </w:rPr>
        <w:t>Displays of sexually graphic material including posters, pin</w:t>
      </w:r>
      <w:r w:rsidRPr="00AE20F9">
        <w:rPr>
          <w:rFonts w:cs="Arial"/>
          <w:szCs w:val="22"/>
        </w:rPr>
        <w:noBreakHyphen/>
        <w:t>ups, cartoons, graffiti or messages left on noticeboards, kitchens, reception or common areas.</w:t>
      </w:r>
    </w:p>
    <w:p w14:paraId="7E7135CA" w14:textId="77777777" w:rsidR="008C3938" w:rsidRPr="00AE20F9" w:rsidRDefault="008C3938" w:rsidP="00F73675">
      <w:pPr>
        <w:pStyle w:val="Heading2"/>
        <w:spacing w:before="240" w:after="240" w:line="360" w:lineRule="auto"/>
        <w:rPr>
          <w:rFonts w:ascii="Arial" w:hAnsi="Arial" w:cs="Arial"/>
          <w:i/>
          <w:color w:val="auto"/>
          <w:sz w:val="22"/>
          <w:szCs w:val="22"/>
        </w:rPr>
      </w:pPr>
      <w:bookmarkStart w:id="33" w:name="_Toc93813785"/>
      <w:bookmarkStart w:id="34" w:name="_Toc306715709"/>
      <w:bookmarkStart w:id="35" w:name="_Toc379811938"/>
      <w:bookmarkStart w:id="36" w:name="_Toc379812484"/>
      <w:bookmarkStart w:id="37" w:name="_Toc420069863"/>
      <w:r w:rsidRPr="00AE20F9">
        <w:rPr>
          <w:rFonts w:ascii="Arial" w:hAnsi="Arial" w:cs="Arial"/>
          <w:i/>
          <w:color w:val="auto"/>
          <w:sz w:val="22"/>
          <w:szCs w:val="22"/>
        </w:rPr>
        <w:t>What is Racial Harassment?</w:t>
      </w:r>
      <w:bookmarkEnd w:id="33"/>
      <w:bookmarkEnd w:id="34"/>
      <w:bookmarkEnd w:id="35"/>
      <w:bookmarkEnd w:id="36"/>
      <w:bookmarkEnd w:id="37"/>
    </w:p>
    <w:p w14:paraId="5829854F"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'Racial harassment' may involve hostile or offensive physical, verbal or non</w:t>
      </w:r>
      <w:r w:rsidRPr="00AE20F9">
        <w:rPr>
          <w:rFonts w:cs="Arial"/>
          <w:szCs w:val="22"/>
        </w:rPr>
        <w:noBreakHyphen/>
        <w:t>verbal behaviour of a racist nature.</w:t>
      </w:r>
    </w:p>
    <w:p w14:paraId="4BEC1C83"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For example, racial harassment includes, but is not limited to:</w:t>
      </w:r>
    </w:p>
    <w:p w14:paraId="3C0EAE3F" w14:textId="77777777" w:rsidR="00047AB3" w:rsidRPr="00AE20F9" w:rsidRDefault="008C3938" w:rsidP="00047AB3">
      <w:pPr>
        <w:pStyle w:val="BodyTextIndent"/>
        <w:numPr>
          <w:ilvl w:val="0"/>
          <w:numId w:val="7"/>
        </w:numPr>
        <w:spacing w:before="240" w:line="360" w:lineRule="auto"/>
        <w:jc w:val="left"/>
        <w:rPr>
          <w:rFonts w:cs="Arial"/>
          <w:szCs w:val="22"/>
        </w:rPr>
      </w:pPr>
      <w:r w:rsidRPr="00AE20F9">
        <w:rPr>
          <w:rFonts w:cs="Arial"/>
          <w:szCs w:val="22"/>
        </w:rPr>
        <w:t>Abusive language, racist j</w:t>
      </w:r>
      <w:r w:rsidR="00EA47C7" w:rsidRPr="00AE20F9">
        <w:rPr>
          <w:rFonts w:cs="Arial"/>
          <w:szCs w:val="22"/>
        </w:rPr>
        <w:t>okes, racist name calling,</w:t>
      </w:r>
    </w:p>
    <w:p w14:paraId="1A3F8CDE" w14:textId="77777777" w:rsidR="00047AB3" w:rsidRPr="00AE20F9" w:rsidRDefault="008C3938" w:rsidP="00047AB3">
      <w:pPr>
        <w:pStyle w:val="BodyTextIndent"/>
        <w:numPr>
          <w:ilvl w:val="0"/>
          <w:numId w:val="7"/>
        </w:numPr>
        <w:spacing w:before="240" w:line="360" w:lineRule="auto"/>
        <w:jc w:val="left"/>
        <w:rPr>
          <w:rFonts w:cs="Arial"/>
          <w:szCs w:val="22"/>
        </w:rPr>
      </w:pPr>
      <w:r w:rsidRPr="00AE20F9">
        <w:rPr>
          <w:rFonts w:cs="Arial"/>
          <w:szCs w:val="22"/>
        </w:rPr>
        <w:t>Display or circulation of racially offen</w:t>
      </w:r>
      <w:r w:rsidR="00EA47C7" w:rsidRPr="00AE20F9">
        <w:rPr>
          <w:rFonts w:cs="Arial"/>
          <w:szCs w:val="22"/>
        </w:rPr>
        <w:t>sive written or visual material,</w:t>
      </w:r>
    </w:p>
    <w:p w14:paraId="130BDC4B" w14:textId="77777777" w:rsidR="00047AB3" w:rsidRPr="00AE20F9" w:rsidRDefault="008C3938" w:rsidP="00047AB3">
      <w:pPr>
        <w:pStyle w:val="BodyTextIndent"/>
        <w:numPr>
          <w:ilvl w:val="0"/>
          <w:numId w:val="7"/>
        </w:numPr>
        <w:spacing w:before="240" w:line="360" w:lineRule="auto"/>
        <w:jc w:val="left"/>
        <w:rPr>
          <w:rFonts w:cs="Arial"/>
          <w:szCs w:val="22"/>
        </w:rPr>
      </w:pPr>
      <w:r w:rsidRPr="00AE20F9">
        <w:rPr>
          <w:rFonts w:cs="Arial"/>
          <w:szCs w:val="22"/>
        </w:rPr>
        <w:lastRenderedPageBreak/>
        <w:t>Physical threats/assault o</w:t>
      </w:r>
      <w:r w:rsidR="00EA47C7" w:rsidRPr="00AE20F9">
        <w:rPr>
          <w:rFonts w:cs="Arial"/>
          <w:szCs w:val="22"/>
        </w:rPr>
        <w:t>r insulting behaviours/gestures,</w:t>
      </w:r>
    </w:p>
    <w:p w14:paraId="490EF333" w14:textId="77777777" w:rsidR="00047AB3" w:rsidRPr="00AE20F9" w:rsidRDefault="00EA47C7" w:rsidP="00047AB3">
      <w:pPr>
        <w:pStyle w:val="BodyTextIndent"/>
        <w:numPr>
          <w:ilvl w:val="0"/>
          <w:numId w:val="7"/>
        </w:numPr>
        <w:spacing w:before="240" w:line="360" w:lineRule="auto"/>
        <w:jc w:val="left"/>
        <w:rPr>
          <w:rFonts w:cs="Arial"/>
          <w:szCs w:val="22"/>
        </w:rPr>
      </w:pPr>
      <w:r w:rsidRPr="00AE20F9">
        <w:rPr>
          <w:rFonts w:cs="Arial"/>
          <w:szCs w:val="22"/>
        </w:rPr>
        <w:t>Open hostility or humiliation,</w:t>
      </w:r>
    </w:p>
    <w:p w14:paraId="5D94D014" w14:textId="77777777" w:rsidR="00047AB3" w:rsidRPr="00AE20F9" w:rsidRDefault="008C3938" w:rsidP="00047AB3">
      <w:pPr>
        <w:pStyle w:val="BodyTextIndent"/>
        <w:numPr>
          <w:ilvl w:val="0"/>
          <w:numId w:val="7"/>
        </w:numPr>
        <w:spacing w:before="240" w:line="360" w:lineRule="auto"/>
        <w:jc w:val="left"/>
        <w:rPr>
          <w:rFonts w:cs="Arial"/>
          <w:szCs w:val="22"/>
        </w:rPr>
      </w:pPr>
      <w:r w:rsidRPr="00AE20F9">
        <w:rPr>
          <w:rFonts w:cs="Arial"/>
          <w:szCs w:val="22"/>
        </w:rPr>
        <w:t>Unfair allocati</w:t>
      </w:r>
      <w:r w:rsidR="00EA47C7" w:rsidRPr="00AE20F9">
        <w:rPr>
          <w:rFonts w:cs="Arial"/>
          <w:szCs w:val="22"/>
        </w:rPr>
        <w:t>on of work and responsibilities,</w:t>
      </w:r>
    </w:p>
    <w:p w14:paraId="30FF8654" w14:textId="77777777" w:rsidR="00047AB3" w:rsidRPr="00AE20F9" w:rsidRDefault="008C3938" w:rsidP="00047AB3">
      <w:pPr>
        <w:pStyle w:val="BodyTextIndent"/>
        <w:numPr>
          <w:ilvl w:val="0"/>
          <w:numId w:val="7"/>
        </w:numPr>
        <w:spacing w:before="240" w:line="360" w:lineRule="auto"/>
        <w:jc w:val="left"/>
        <w:rPr>
          <w:rFonts w:cs="Arial"/>
          <w:szCs w:val="22"/>
        </w:rPr>
      </w:pPr>
      <w:r w:rsidRPr="00AE20F9">
        <w:rPr>
          <w:rFonts w:cs="Arial"/>
          <w:szCs w:val="22"/>
        </w:rPr>
        <w:t>Exclusion from normal workplac</w:t>
      </w:r>
      <w:r w:rsidR="00EA47C7" w:rsidRPr="00AE20F9">
        <w:rPr>
          <w:rFonts w:cs="Arial"/>
          <w:szCs w:val="22"/>
        </w:rPr>
        <w:t>e conversation or social events,</w:t>
      </w:r>
    </w:p>
    <w:p w14:paraId="55D1100B" w14:textId="77777777" w:rsidR="00047AB3" w:rsidRPr="00AE20F9" w:rsidRDefault="008C3938" w:rsidP="00047AB3">
      <w:pPr>
        <w:pStyle w:val="BodyTextIndent"/>
        <w:numPr>
          <w:ilvl w:val="0"/>
          <w:numId w:val="7"/>
        </w:numPr>
        <w:spacing w:before="240" w:line="360" w:lineRule="auto"/>
        <w:jc w:val="left"/>
        <w:rPr>
          <w:rFonts w:cs="Arial"/>
          <w:szCs w:val="22"/>
        </w:rPr>
      </w:pPr>
      <w:r w:rsidRPr="00AE20F9">
        <w:rPr>
          <w:rFonts w:cs="Arial"/>
          <w:szCs w:val="22"/>
        </w:rPr>
        <w:t>Offensive e-mails or other correspondence of a racist nature</w:t>
      </w:r>
      <w:r w:rsidR="00EA47C7" w:rsidRPr="00AE20F9">
        <w:rPr>
          <w:rFonts w:cs="Arial"/>
          <w:szCs w:val="22"/>
        </w:rPr>
        <w:t>,</w:t>
      </w:r>
      <w:r w:rsidRPr="00AE20F9">
        <w:rPr>
          <w:rFonts w:cs="Arial"/>
          <w:szCs w:val="22"/>
        </w:rPr>
        <w:t xml:space="preserve"> and</w:t>
      </w:r>
    </w:p>
    <w:p w14:paraId="5061536E" w14:textId="77777777" w:rsidR="008C3938" w:rsidRPr="00AE20F9" w:rsidRDefault="008C3938" w:rsidP="00047AB3">
      <w:pPr>
        <w:pStyle w:val="BodyTextIndent"/>
        <w:numPr>
          <w:ilvl w:val="0"/>
          <w:numId w:val="7"/>
        </w:numPr>
        <w:spacing w:before="240" w:line="360" w:lineRule="auto"/>
        <w:jc w:val="left"/>
        <w:rPr>
          <w:rFonts w:cs="Arial"/>
          <w:szCs w:val="22"/>
        </w:rPr>
      </w:pPr>
      <w:r w:rsidRPr="00AE20F9">
        <w:rPr>
          <w:rFonts w:cs="Arial"/>
          <w:szCs w:val="22"/>
        </w:rPr>
        <w:t>Racial vilification.</w:t>
      </w:r>
    </w:p>
    <w:p w14:paraId="40CA9035" w14:textId="77777777" w:rsidR="008C3938" w:rsidRPr="00AE20F9" w:rsidRDefault="008C3938" w:rsidP="00F73675">
      <w:pPr>
        <w:pStyle w:val="Heading2"/>
        <w:spacing w:before="240" w:after="240" w:line="360" w:lineRule="auto"/>
        <w:rPr>
          <w:rFonts w:ascii="Arial" w:hAnsi="Arial" w:cs="Arial"/>
          <w:i/>
          <w:color w:val="auto"/>
          <w:sz w:val="22"/>
          <w:szCs w:val="22"/>
        </w:rPr>
      </w:pPr>
      <w:bookmarkStart w:id="38" w:name="_Toc93813786"/>
      <w:bookmarkStart w:id="39" w:name="_Toc306715710"/>
      <w:bookmarkStart w:id="40" w:name="_Toc379811939"/>
      <w:bookmarkStart w:id="41" w:name="_Toc379812485"/>
      <w:bookmarkStart w:id="42" w:name="_Toc420069864"/>
      <w:r w:rsidRPr="00AE20F9">
        <w:rPr>
          <w:rFonts w:ascii="Arial" w:hAnsi="Arial" w:cs="Arial"/>
          <w:i/>
          <w:color w:val="auto"/>
          <w:sz w:val="22"/>
          <w:szCs w:val="22"/>
        </w:rPr>
        <w:t>What is a Disability?</w:t>
      </w:r>
      <w:bookmarkEnd w:id="38"/>
      <w:bookmarkEnd w:id="39"/>
      <w:bookmarkEnd w:id="40"/>
      <w:bookmarkEnd w:id="41"/>
      <w:bookmarkEnd w:id="42"/>
      <w:r w:rsidRPr="00AE20F9">
        <w:rPr>
          <w:rFonts w:ascii="Arial" w:hAnsi="Arial" w:cs="Arial"/>
          <w:i/>
          <w:color w:val="auto"/>
          <w:sz w:val="22"/>
          <w:szCs w:val="22"/>
        </w:rPr>
        <w:t xml:space="preserve"> </w:t>
      </w:r>
    </w:p>
    <w:p w14:paraId="360B14A6" w14:textId="77777777" w:rsidR="008C3938" w:rsidRPr="00AE20F9" w:rsidRDefault="005B6807" w:rsidP="00F73675">
      <w:pPr>
        <w:pStyle w:val="BodyTextIndent"/>
        <w:spacing w:before="240" w:line="360" w:lineRule="auto"/>
        <w:jc w:val="left"/>
        <w:rPr>
          <w:rFonts w:cs="Arial"/>
          <w:szCs w:val="22"/>
        </w:rPr>
      </w:pPr>
      <w:r w:rsidRPr="00AE20F9">
        <w:rPr>
          <w:rFonts w:cs="Arial"/>
          <w:szCs w:val="22"/>
        </w:rPr>
        <w:t>A d</w:t>
      </w:r>
      <w:r w:rsidR="008C3938" w:rsidRPr="00AE20F9">
        <w:rPr>
          <w:rFonts w:cs="Arial"/>
          <w:szCs w:val="22"/>
        </w:rPr>
        <w:t>isability includes:</w:t>
      </w:r>
      <w:bookmarkStart w:id="43" w:name="_Toc93813787"/>
    </w:p>
    <w:p w14:paraId="62240483" w14:textId="77777777" w:rsidR="008C3938" w:rsidRPr="00AE20F9" w:rsidRDefault="008C3938" w:rsidP="003A337F">
      <w:pPr>
        <w:pStyle w:val="BodyTextIndent"/>
        <w:numPr>
          <w:ilvl w:val="0"/>
          <w:numId w:val="7"/>
        </w:numPr>
        <w:spacing w:before="240" w:line="360" w:lineRule="auto"/>
        <w:jc w:val="left"/>
        <w:rPr>
          <w:rFonts w:cs="Arial"/>
          <w:szCs w:val="22"/>
        </w:rPr>
      </w:pPr>
      <w:r w:rsidRPr="00AE20F9">
        <w:rPr>
          <w:rFonts w:cs="Arial"/>
          <w:szCs w:val="22"/>
        </w:rPr>
        <w:t>Total or partial loss of a pers</w:t>
      </w:r>
      <w:r w:rsidR="00EA47C7" w:rsidRPr="00AE20F9">
        <w:rPr>
          <w:rFonts w:cs="Arial"/>
          <w:szCs w:val="22"/>
        </w:rPr>
        <w:t>on's bodily or mental functions,</w:t>
      </w:r>
    </w:p>
    <w:p w14:paraId="1ACDF820" w14:textId="77777777" w:rsidR="008C3938" w:rsidRPr="00AE20F9" w:rsidRDefault="008C3938" w:rsidP="003A337F">
      <w:pPr>
        <w:pStyle w:val="BodyTextIndent"/>
        <w:numPr>
          <w:ilvl w:val="0"/>
          <w:numId w:val="7"/>
        </w:numPr>
        <w:spacing w:before="240" w:line="360" w:lineRule="auto"/>
        <w:jc w:val="left"/>
        <w:rPr>
          <w:rFonts w:cs="Arial"/>
          <w:szCs w:val="22"/>
        </w:rPr>
      </w:pPr>
      <w:r w:rsidRPr="00AE20F9">
        <w:rPr>
          <w:rFonts w:cs="Arial"/>
          <w:szCs w:val="22"/>
        </w:rPr>
        <w:t>Total or parti</w:t>
      </w:r>
      <w:r w:rsidR="00EA47C7" w:rsidRPr="00AE20F9">
        <w:rPr>
          <w:rFonts w:cs="Arial"/>
          <w:szCs w:val="22"/>
        </w:rPr>
        <w:t>al loss of a part of the body,</w:t>
      </w:r>
    </w:p>
    <w:p w14:paraId="6AB491A1" w14:textId="77777777" w:rsidR="008C3938" w:rsidRPr="00AE20F9" w:rsidRDefault="008C3938" w:rsidP="003A337F">
      <w:pPr>
        <w:pStyle w:val="BodyTextIndent"/>
        <w:numPr>
          <w:ilvl w:val="0"/>
          <w:numId w:val="7"/>
        </w:numPr>
        <w:spacing w:before="240" w:line="360" w:lineRule="auto"/>
        <w:jc w:val="left"/>
        <w:rPr>
          <w:rFonts w:cs="Arial"/>
          <w:szCs w:val="22"/>
        </w:rPr>
      </w:pPr>
      <w:r w:rsidRPr="00AE20F9">
        <w:rPr>
          <w:rFonts w:cs="Arial"/>
          <w:szCs w:val="22"/>
        </w:rPr>
        <w:t>The presence in the body of organisms capabl</w:t>
      </w:r>
      <w:r w:rsidR="00EA47C7" w:rsidRPr="00AE20F9">
        <w:rPr>
          <w:rFonts w:cs="Arial"/>
          <w:szCs w:val="22"/>
        </w:rPr>
        <w:t>e of causing disease or illness,</w:t>
      </w:r>
    </w:p>
    <w:p w14:paraId="2C43BB8F" w14:textId="77777777" w:rsidR="008C3938" w:rsidRPr="00AE20F9" w:rsidRDefault="008C3938" w:rsidP="003A337F">
      <w:pPr>
        <w:pStyle w:val="BodyTextIndent"/>
        <w:numPr>
          <w:ilvl w:val="0"/>
          <w:numId w:val="7"/>
        </w:numPr>
        <w:spacing w:before="240" w:line="360" w:lineRule="auto"/>
        <w:jc w:val="left"/>
        <w:rPr>
          <w:rFonts w:cs="Arial"/>
          <w:szCs w:val="22"/>
        </w:rPr>
      </w:pPr>
      <w:r w:rsidRPr="00AE20F9">
        <w:rPr>
          <w:rFonts w:cs="Arial"/>
          <w:szCs w:val="22"/>
        </w:rPr>
        <w:t>The malfunction, malformation or disfigure</w:t>
      </w:r>
      <w:r w:rsidR="00EA47C7" w:rsidRPr="00AE20F9">
        <w:rPr>
          <w:rFonts w:cs="Arial"/>
          <w:szCs w:val="22"/>
        </w:rPr>
        <w:t>ment of part of a person's body,</w:t>
      </w:r>
    </w:p>
    <w:p w14:paraId="3D7F3045" w14:textId="77777777" w:rsidR="008C3938" w:rsidRPr="00AE20F9" w:rsidRDefault="008C3938" w:rsidP="003A337F">
      <w:pPr>
        <w:pStyle w:val="BodyTextIndent"/>
        <w:numPr>
          <w:ilvl w:val="0"/>
          <w:numId w:val="7"/>
        </w:numPr>
        <w:spacing w:before="240" w:line="360" w:lineRule="auto"/>
        <w:jc w:val="left"/>
        <w:rPr>
          <w:rFonts w:cs="Arial"/>
          <w:szCs w:val="22"/>
        </w:rPr>
      </w:pPr>
      <w:r w:rsidRPr="00AE20F9">
        <w:rPr>
          <w:rFonts w:cs="Arial"/>
          <w:szCs w:val="22"/>
        </w:rPr>
        <w:t>A disorder or malfunction that results in the person learning differently from a person with</w:t>
      </w:r>
      <w:r w:rsidR="00EA47C7" w:rsidRPr="00AE20F9">
        <w:rPr>
          <w:rFonts w:cs="Arial"/>
          <w:szCs w:val="22"/>
        </w:rPr>
        <w:t>out the disorder or malfunction,</w:t>
      </w:r>
    </w:p>
    <w:p w14:paraId="536BA04E" w14:textId="77777777" w:rsidR="008C3938" w:rsidRPr="00AE20F9" w:rsidRDefault="008C3938" w:rsidP="003A337F">
      <w:pPr>
        <w:pStyle w:val="BodyTextIndent"/>
        <w:numPr>
          <w:ilvl w:val="0"/>
          <w:numId w:val="7"/>
        </w:numPr>
        <w:spacing w:before="240" w:line="360" w:lineRule="auto"/>
        <w:jc w:val="left"/>
        <w:rPr>
          <w:rFonts w:cs="Arial"/>
          <w:szCs w:val="22"/>
        </w:rPr>
      </w:pPr>
      <w:r w:rsidRPr="00AE20F9">
        <w:rPr>
          <w:rFonts w:cs="Arial"/>
          <w:szCs w:val="22"/>
        </w:rPr>
        <w:t>A disorder, illness or disease that affects a person's thought processes, perception of reality, emotions or judgment that</w:t>
      </w:r>
      <w:r w:rsidR="00EA47C7" w:rsidRPr="00AE20F9">
        <w:rPr>
          <w:rFonts w:cs="Arial"/>
          <w:szCs w:val="22"/>
        </w:rPr>
        <w:t xml:space="preserve"> results in disturbed behaviour,</w:t>
      </w:r>
      <w:r w:rsidRPr="00AE20F9">
        <w:rPr>
          <w:rFonts w:cs="Arial"/>
          <w:szCs w:val="22"/>
        </w:rPr>
        <w:t xml:space="preserve"> and</w:t>
      </w:r>
    </w:p>
    <w:p w14:paraId="62F1B6FC" w14:textId="77777777" w:rsidR="008C3938" w:rsidRPr="00AE20F9" w:rsidRDefault="008C3938" w:rsidP="00AE20F9">
      <w:pPr>
        <w:pStyle w:val="BodyTextIndent"/>
        <w:spacing w:before="240" w:line="360" w:lineRule="auto"/>
        <w:jc w:val="left"/>
        <w:rPr>
          <w:rFonts w:cs="Arial"/>
          <w:szCs w:val="22"/>
        </w:rPr>
      </w:pPr>
      <w:r w:rsidRPr="00AE20F9">
        <w:rPr>
          <w:rFonts w:cs="Arial"/>
          <w:szCs w:val="22"/>
        </w:rPr>
        <w:t>Includes a disability that:</w:t>
      </w:r>
    </w:p>
    <w:p w14:paraId="6E05DBE7" w14:textId="77777777" w:rsidR="008C3938" w:rsidRPr="00AE20F9" w:rsidRDefault="00EA47C7" w:rsidP="003A337F">
      <w:pPr>
        <w:pStyle w:val="BodyTextIndent"/>
        <w:numPr>
          <w:ilvl w:val="0"/>
          <w:numId w:val="7"/>
        </w:numPr>
        <w:spacing w:before="240" w:line="360" w:lineRule="auto"/>
        <w:jc w:val="left"/>
        <w:rPr>
          <w:rFonts w:cs="Arial"/>
          <w:szCs w:val="22"/>
        </w:rPr>
      </w:pPr>
      <w:r w:rsidRPr="00AE20F9">
        <w:rPr>
          <w:rFonts w:cs="Arial"/>
          <w:szCs w:val="22"/>
        </w:rPr>
        <w:t>Presently exists,</w:t>
      </w:r>
    </w:p>
    <w:p w14:paraId="71D21E82" w14:textId="77777777" w:rsidR="008C3938" w:rsidRPr="00AE20F9" w:rsidRDefault="008C3938" w:rsidP="003A337F">
      <w:pPr>
        <w:pStyle w:val="BodyTextIndent"/>
        <w:numPr>
          <w:ilvl w:val="0"/>
          <w:numId w:val="7"/>
        </w:numPr>
        <w:spacing w:before="240" w:line="360" w:lineRule="auto"/>
        <w:jc w:val="left"/>
        <w:rPr>
          <w:rFonts w:cs="Arial"/>
          <w:szCs w:val="22"/>
        </w:rPr>
      </w:pPr>
      <w:r w:rsidRPr="00AE20F9">
        <w:rPr>
          <w:rFonts w:cs="Arial"/>
          <w:szCs w:val="22"/>
        </w:rPr>
        <w:t>Previous</w:t>
      </w:r>
      <w:r w:rsidR="00EA47C7" w:rsidRPr="00AE20F9">
        <w:rPr>
          <w:rFonts w:cs="Arial"/>
          <w:szCs w:val="22"/>
        </w:rPr>
        <w:t>ly existed but no longer exists,</w:t>
      </w:r>
    </w:p>
    <w:p w14:paraId="24E94927" w14:textId="77777777" w:rsidR="008C3938" w:rsidRPr="00AE20F9" w:rsidRDefault="008C3938" w:rsidP="003A337F">
      <w:pPr>
        <w:pStyle w:val="BodyTextIndent"/>
        <w:numPr>
          <w:ilvl w:val="0"/>
          <w:numId w:val="7"/>
        </w:numPr>
        <w:spacing w:before="240" w:line="360" w:lineRule="auto"/>
        <w:jc w:val="left"/>
        <w:rPr>
          <w:rFonts w:cs="Arial"/>
          <w:szCs w:val="22"/>
        </w:rPr>
      </w:pPr>
      <w:r w:rsidRPr="00AE20F9">
        <w:rPr>
          <w:rFonts w:cs="Arial"/>
          <w:szCs w:val="22"/>
        </w:rPr>
        <w:t>May exist in the future</w:t>
      </w:r>
      <w:r w:rsidR="00EA47C7" w:rsidRPr="00AE20F9">
        <w:rPr>
          <w:rFonts w:cs="Arial"/>
          <w:szCs w:val="22"/>
        </w:rPr>
        <w:t>,</w:t>
      </w:r>
      <w:r w:rsidRPr="00AE20F9">
        <w:rPr>
          <w:rFonts w:cs="Arial"/>
          <w:szCs w:val="22"/>
        </w:rPr>
        <w:t xml:space="preserve"> or</w:t>
      </w:r>
    </w:p>
    <w:p w14:paraId="24A8349C" w14:textId="77777777" w:rsidR="008C3938" w:rsidRPr="00AE20F9" w:rsidRDefault="008C3938" w:rsidP="003A337F">
      <w:pPr>
        <w:pStyle w:val="BodyTextIndent"/>
        <w:numPr>
          <w:ilvl w:val="0"/>
          <w:numId w:val="7"/>
        </w:numPr>
        <w:spacing w:before="240" w:line="360" w:lineRule="auto"/>
        <w:jc w:val="left"/>
        <w:rPr>
          <w:rFonts w:cs="Arial"/>
          <w:szCs w:val="22"/>
        </w:rPr>
      </w:pPr>
      <w:r w:rsidRPr="00AE20F9">
        <w:rPr>
          <w:rFonts w:cs="Arial"/>
          <w:szCs w:val="22"/>
        </w:rPr>
        <w:t>Is imputed to a person.</w:t>
      </w:r>
    </w:p>
    <w:p w14:paraId="63F71D89" w14:textId="77777777" w:rsidR="008C3938" w:rsidRPr="00AE20F9" w:rsidRDefault="008C3938" w:rsidP="00F73675">
      <w:pPr>
        <w:pStyle w:val="Heading2"/>
        <w:spacing w:before="240" w:after="240" w:line="360" w:lineRule="auto"/>
        <w:rPr>
          <w:rFonts w:ascii="Arial" w:hAnsi="Arial" w:cs="Arial"/>
          <w:i/>
          <w:color w:val="auto"/>
          <w:sz w:val="22"/>
          <w:szCs w:val="22"/>
        </w:rPr>
      </w:pPr>
      <w:bookmarkStart w:id="44" w:name="_Toc306715711"/>
      <w:bookmarkStart w:id="45" w:name="_Toc379811940"/>
      <w:bookmarkStart w:id="46" w:name="_Toc379812486"/>
      <w:bookmarkStart w:id="47" w:name="_Toc420069865"/>
      <w:r w:rsidRPr="00AE20F9">
        <w:rPr>
          <w:rFonts w:ascii="Arial" w:hAnsi="Arial" w:cs="Arial"/>
          <w:i/>
          <w:color w:val="auto"/>
          <w:sz w:val="22"/>
          <w:szCs w:val="22"/>
        </w:rPr>
        <w:lastRenderedPageBreak/>
        <w:t>What is Disability Harassment?</w:t>
      </w:r>
      <w:bookmarkEnd w:id="43"/>
      <w:bookmarkEnd w:id="44"/>
      <w:bookmarkEnd w:id="45"/>
      <w:bookmarkEnd w:id="46"/>
      <w:bookmarkEnd w:id="47"/>
    </w:p>
    <w:p w14:paraId="1A34FAF2"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Disability harassment consists of undignified treatment, ridicule or exclusion of people with disabilities, whether previous, current, potential or imputed. It can include undignified treatment, ridicule or exclusion of a person who is personally associated (whether as a relative or otherwise) with a person who has a disability.</w:t>
      </w:r>
    </w:p>
    <w:p w14:paraId="7D8BD826"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For example, disability harassment includes, but is not limited to:</w:t>
      </w:r>
    </w:p>
    <w:p w14:paraId="78F01985" w14:textId="77777777" w:rsidR="008C3938" w:rsidRPr="00AE20F9" w:rsidRDefault="00B90429" w:rsidP="00966DFD">
      <w:pPr>
        <w:pStyle w:val="BodyTextIndent"/>
        <w:numPr>
          <w:ilvl w:val="0"/>
          <w:numId w:val="7"/>
        </w:numPr>
        <w:spacing w:before="240" w:line="360" w:lineRule="auto"/>
        <w:jc w:val="left"/>
        <w:rPr>
          <w:rFonts w:cs="Arial"/>
          <w:szCs w:val="22"/>
        </w:rPr>
      </w:pPr>
      <w:r w:rsidRPr="00AE20F9">
        <w:rPr>
          <w:rFonts w:cs="Arial"/>
          <w:szCs w:val="22"/>
        </w:rPr>
        <w:t>Physical harassment,</w:t>
      </w:r>
    </w:p>
    <w:p w14:paraId="2E0FFCED" w14:textId="77777777" w:rsidR="008C3938" w:rsidRPr="00AE20F9" w:rsidRDefault="008C3938" w:rsidP="00966DFD">
      <w:pPr>
        <w:pStyle w:val="BodyTextIndent"/>
        <w:numPr>
          <w:ilvl w:val="0"/>
          <w:numId w:val="7"/>
        </w:numPr>
        <w:spacing w:before="240" w:line="360" w:lineRule="auto"/>
        <w:jc w:val="left"/>
        <w:rPr>
          <w:rFonts w:cs="Arial"/>
          <w:szCs w:val="22"/>
        </w:rPr>
      </w:pPr>
      <w:r w:rsidRPr="00AE20F9">
        <w:rPr>
          <w:rFonts w:cs="Arial"/>
          <w:szCs w:val="22"/>
        </w:rPr>
        <w:t>Verbal abuse, whether face to face or written, inc</w:t>
      </w:r>
      <w:r w:rsidR="00B90429" w:rsidRPr="00AE20F9">
        <w:rPr>
          <w:rFonts w:cs="Arial"/>
          <w:szCs w:val="22"/>
        </w:rPr>
        <w:t>luding notes, email or graffiti,</w:t>
      </w:r>
    </w:p>
    <w:p w14:paraId="3666E272" w14:textId="77777777" w:rsidR="008C3938" w:rsidRPr="00AE20F9" w:rsidRDefault="008C3938" w:rsidP="00966DFD">
      <w:pPr>
        <w:pStyle w:val="BodyTextIndent"/>
        <w:numPr>
          <w:ilvl w:val="0"/>
          <w:numId w:val="7"/>
        </w:numPr>
        <w:spacing w:before="240" w:line="360" w:lineRule="auto"/>
        <w:jc w:val="left"/>
        <w:rPr>
          <w:rFonts w:cs="Arial"/>
          <w:szCs w:val="22"/>
        </w:rPr>
      </w:pPr>
      <w:r w:rsidRPr="00AE20F9">
        <w:rPr>
          <w:rFonts w:cs="Arial"/>
          <w:szCs w:val="22"/>
        </w:rPr>
        <w:t>Offensive la</w:t>
      </w:r>
      <w:r w:rsidR="00B90429" w:rsidRPr="00AE20F9">
        <w:rPr>
          <w:rFonts w:cs="Arial"/>
          <w:szCs w:val="22"/>
        </w:rPr>
        <w:t>nguage, name-calling or 'jokes',</w:t>
      </w:r>
    </w:p>
    <w:p w14:paraId="2409FACB" w14:textId="77777777" w:rsidR="008C3938" w:rsidRPr="00AE20F9" w:rsidRDefault="008C3938" w:rsidP="00966DFD">
      <w:pPr>
        <w:pStyle w:val="BodyTextIndent"/>
        <w:numPr>
          <w:ilvl w:val="0"/>
          <w:numId w:val="7"/>
        </w:numPr>
        <w:spacing w:before="240" w:line="360" w:lineRule="auto"/>
        <w:jc w:val="left"/>
        <w:rPr>
          <w:rFonts w:cs="Arial"/>
          <w:szCs w:val="22"/>
        </w:rPr>
      </w:pPr>
      <w:r w:rsidRPr="00AE20F9">
        <w:rPr>
          <w:rFonts w:cs="Arial"/>
          <w:szCs w:val="22"/>
        </w:rPr>
        <w:t>Intentional exclusion from work related activities</w:t>
      </w:r>
      <w:r w:rsidR="00B90429" w:rsidRPr="00AE20F9">
        <w:rPr>
          <w:rFonts w:cs="Arial"/>
          <w:szCs w:val="22"/>
        </w:rPr>
        <w:t>,</w:t>
      </w:r>
      <w:r w:rsidRPr="00AE20F9">
        <w:rPr>
          <w:rFonts w:cs="Arial"/>
          <w:szCs w:val="22"/>
        </w:rPr>
        <w:t xml:space="preserve"> and</w:t>
      </w:r>
    </w:p>
    <w:p w14:paraId="2DE70D3F" w14:textId="77777777" w:rsidR="008C3938" w:rsidRPr="00AE20F9" w:rsidRDefault="008C3938" w:rsidP="00966DFD">
      <w:pPr>
        <w:pStyle w:val="BodyTextIndent"/>
        <w:numPr>
          <w:ilvl w:val="0"/>
          <w:numId w:val="7"/>
        </w:numPr>
        <w:spacing w:before="240" w:line="360" w:lineRule="auto"/>
        <w:jc w:val="left"/>
        <w:rPr>
          <w:rFonts w:cs="Arial"/>
          <w:szCs w:val="22"/>
        </w:rPr>
      </w:pPr>
      <w:r w:rsidRPr="00AE20F9">
        <w:rPr>
          <w:rFonts w:cs="Arial"/>
          <w:szCs w:val="22"/>
        </w:rPr>
        <w:t>Hostility towards removing barriers to individuals with a disability.</w:t>
      </w:r>
    </w:p>
    <w:p w14:paraId="13F3F904" w14:textId="77777777" w:rsidR="008C3938" w:rsidRPr="00AE20F9" w:rsidRDefault="008C3938" w:rsidP="00F73675">
      <w:pPr>
        <w:pStyle w:val="Heading2"/>
        <w:spacing w:before="240" w:after="240" w:line="360" w:lineRule="auto"/>
        <w:rPr>
          <w:rFonts w:ascii="Arial" w:hAnsi="Arial" w:cs="Arial"/>
          <w:i/>
          <w:color w:val="auto"/>
          <w:sz w:val="22"/>
          <w:szCs w:val="22"/>
        </w:rPr>
      </w:pPr>
      <w:bookmarkStart w:id="48" w:name="_Toc93813789"/>
      <w:bookmarkStart w:id="49" w:name="_Toc306715712"/>
      <w:bookmarkStart w:id="50" w:name="_Toc379811941"/>
      <w:bookmarkStart w:id="51" w:name="_Toc379812487"/>
      <w:bookmarkStart w:id="52" w:name="_Toc420069866"/>
      <w:r w:rsidRPr="00AE20F9">
        <w:rPr>
          <w:rFonts w:ascii="Arial" w:hAnsi="Arial" w:cs="Arial"/>
          <w:i/>
          <w:color w:val="auto"/>
          <w:sz w:val="22"/>
          <w:szCs w:val="22"/>
        </w:rPr>
        <w:t>What is Discrimination?</w:t>
      </w:r>
      <w:bookmarkEnd w:id="48"/>
      <w:bookmarkEnd w:id="49"/>
      <w:bookmarkEnd w:id="50"/>
      <w:bookmarkEnd w:id="51"/>
      <w:bookmarkEnd w:id="52"/>
    </w:p>
    <w:p w14:paraId="11A4BABD"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Discrimination can occur in two forms, either directly or indirectly.</w:t>
      </w:r>
    </w:p>
    <w:p w14:paraId="779CA58C" w14:textId="77777777" w:rsidR="008C3938" w:rsidRPr="00AE20F9" w:rsidRDefault="00B90429" w:rsidP="00F73675">
      <w:pPr>
        <w:pStyle w:val="BodyTextIndent"/>
        <w:spacing w:before="240" w:line="360" w:lineRule="auto"/>
        <w:jc w:val="left"/>
        <w:rPr>
          <w:rFonts w:cs="Arial"/>
          <w:szCs w:val="22"/>
        </w:rPr>
      </w:pPr>
      <w:r w:rsidRPr="00AE20F9">
        <w:rPr>
          <w:rFonts w:cs="Arial"/>
          <w:b/>
          <w:szCs w:val="22"/>
        </w:rPr>
        <w:t>Direct d</w:t>
      </w:r>
      <w:r w:rsidR="008C3938" w:rsidRPr="00AE20F9">
        <w:rPr>
          <w:rFonts w:cs="Arial"/>
          <w:b/>
          <w:szCs w:val="22"/>
        </w:rPr>
        <w:t>iscrimination</w:t>
      </w:r>
      <w:r w:rsidR="008C3938" w:rsidRPr="00AE20F9">
        <w:rPr>
          <w:rFonts w:cs="Arial"/>
          <w:szCs w:val="22"/>
        </w:rPr>
        <w:t xml:space="preserve"> occurs if a person treats, or proposes to treat, a person with a protected attribute unfavourably because of that attribute.</w:t>
      </w:r>
    </w:p>
    <w:p w14:paraId="4F87D13D"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Examples of direct discrimination include, but are not limited to:</w:t>
      </w:r>
    </w:p>
    <w:p w14:paraId="2872E1DC" w14:textId="77777777" w:rsidR="008C3938" w:rsidRPr="00AE20F9" w:rsidRDefault="008C3938" w:rsidP="00D1321D">
      <w:pPr>
        <w:pStyle w:val="BodyTextIndent"/>
        <w:numPr>
          <w:ilvl w:val="0"/>
          <w:numId w:val="7"/>
        </w:numPr>
        <w:spacing w:before="240" w:line="360" w:lineRule="auto"/>
        <w:jc w:val="left"/>
        <w:rPr>
          <w:rFonts w:cs="Arial"/>
          <w:szCs w:val="22"/>
        </w:rPr>
      </w:pPr>
      <w:r w:rsidRPr="00AE20F9">
        <w:rPr>
          <w:rFonts w:cs="Arial"/>
          <w:szCs w:val="22"/>
        </w:rPr>
        <w:t xml:space="preserve">Refusing to employ a qualified person in their fifties because he or </w:t>
      </w:r>
      <w:r w:rsidR="00B90429" w:rsidRPr="00AE20F9">
        <w:rPr>
          <w:rFonts w:cs="Arial"/>
          <w:szCs w:val="22"/>
        </w:rPr>
        <w:t>she is considered to be too old,</w:t>
      </w:r>
    </w:p>
    <w:p w14:paraId="5A4F8073" w14:textId="77777777" w:rsidR="008C3938" w:rsidRPr="00AE20F9" w:rsidRDefault="008C3938" w:rsidP="00D1321D">
      <w:pPr>
        <w:pStyle w:val="BodyTextIndent"/>
        <w:numPr>
          <w:ilvl w:val="0"/>
          <w:numId w:val="7"/>
        </w:numPr>
        <w:spacing w:before="240" w:line="360" w:lineRule="auto"/>
        <w:jc w:val="left"/>
        <w:rPr>
          <w:rFonts w:cs="Arial"/>
          <w:szCs w:val="22"/>
        </w:rPr>
      </w:pPr>
      <w:r w:rsidRPr="00AE20F9">
        <w:rPr>
          <w:rFonts w:cs="Arial"/>
          <w:szCs w:val="22"/>
        </w:rPr>
        <w:t>Failing to give a female workplace participant a promotion because she</w:t>
      </w:r>
      <w:r w:rsidR="00B90429" w:rsidRPr="00AE20F9">
        <w:rPr>
          <w:rFonts w:cs="Arial"/>
          <w:szCs w:val="22"/>
        </w:rPr>
        <w:t xml:space="preserve"> has children,</w:t>
      </w:r>
    </w:p>
    <w:p w14:paraId="36FF9937" w14:textId="77777777" w:rsidR="008C3938" w:rsidRPr="00AE20F9" w:rsidRDefault="008C3938" w:rsidP="00D1321D">
      <w:pPr>
        <w:pStyle w:val="BodyTextIndent"/>
        <w:numPr>
          <w:ilvl w:val="0"/>
          <w:numId w:val="7"/>
        </w:numPr>
        <w:spacing w:before="240" w:line="360" w:lineRule="auto"/>
        <w:jc w:val="left"/>
        <w:rPr>
          <w:rFonts w:cs="Arial"/>
          <w:szCs w:val="22"/>
        </w:rPr>
      </w:pPr>
      <w:r w:rsidRPr="00AE20F9">
        <w:rPr>
          <w:rFonts w:cs="Arial"/>
          <w:szCs w:val="22"/>
        </w:rPr>
        <w:t>Jokes, comments or emails between employees con</w:t>
      </w:r>
      <w:r w:rsidR="00B90429" w:rsidRPr="00AE20F9">
        <w:rPr>
          <w:rFonts w:cs="Arial"/>
          <w:szCs w:val="22"/>
        </w:rPr>
        <w:t>taining discriminatory material,</w:t>
      </w:r>
    </w:p>
    <w:p w14:paraId="06A599DE" w14:textId="77777777" w:rsidR="008C3938" w:rsidRPr="00AE20F9" w:rsidRDefault="008C3938" w:rsidP="00D1321D">
      <w:pPr>
        <w:pStyle w:val="BodyTextIndent"/>
        <w:numPr>
          <w:ilvl w:val="0"/>
          <w:numId w:val="7"/>
        </w:numPr>
        <w:spacing w:before="240" w:line="360" w:lineRule="auto"/>
        <w:jc w:val="left"/>
        <w:rPr>
          <w:rFonts w:cs="Arial"/>
          <w:szCs w:val="22"/>
        </w:rPr>
      </w:pPr>
      <w:r w:rsidRPr="00AE20F9">
        <w:rPr>
          <w:rFonts w:cs="Arial"/>
          <w:szCs w:val="22"/>
        </w:rPr>
        <w:t>Refusing to extend an employee's workplace conditions or benefits due to the employee's medical condition</w:t>
      </w:r>
      <w:r w:rsidR="00B90429" w:rsidRPr="00AE20F9">
        <w:rPr>
          <w:rFonts w:cs="Arial"/>
          <w:szCs w:val="22"/>
        </w:rPr>
        <w:t>,</w:t>
      </w:r>
      <w:r w:rsidRPr="00AE20F9">
        <w:rPr>
          <w:rFonts w:cs="Arial"/>
          <w:szCs w:val="22"/>
        </w:rPr>
        <w:t xml:space="preserve"> or</w:t>
      </w:r>
    </w:p>
    <w:p w14:paraId="1A0C86AF" w14:textId="77777777" w:rsidR="008C3938" w:rsidRPr="00AE20F9" w:rsidRDefault="008C3938" w:rsidP="00D1321D">
      <w:pPr>
        <w:pStyle w:val="BodyTextIndent"/>
        <w:numPr>
          <w:ilvl w:val="0"/>
          <w:numId w:val="7"/>
        </w:numPr>
        <w:spacing w:before="240" w:line="360" w:lineRule="auto"/>
        <w:jc w:val="left"/>
        <w:rPr>
          <w:rFonts w:cs="Arial"/>
          <w:szCs w:val="22"/>
        </w:rPr>
      </w:pPr>
      <w:r w:rsidRPr="00AE20F9">
        <w:rPr>
          <w:rFonts w:cs="Arial"/>
          <w:szCs w:val="22"/>
        </w:rPr>
        <w:lastRenderedPageBreak/>
        <w:t xml:space="preserve">Terminating an employee's employment because </w:t>
      </w:r>
      <w:r w:rsidR="009B33D7" w:rsidRPr="00AE20F9">
        <w:rPr>
          <w:rFonts w:cs="Arial"/>
          <w:szCs w:val="22"/>
        </w:rPr>
        <w:t xml:space="preserve">of their sexuality i.e. </w:t>
      </w:r>
      <w:r w:rsidRPr="00AE20F9">
        <w:rPr>
          <w:rFonts w:cs="Arial"/>
          <w:szCs w:val="22"/>
        </w:rPr>
        <w:t>they are homosexual.</w:t>
      </w:r>
    </w:p>
    <w:p w14:paraId="6D97A16B" w14:textId="77777777" w:rsidR="008C3938" w:rsidRPr="00AE20F9" w:rsidRDefault="00B90429" w:rsidP="00F73675">
      <w:pPr>
        <w:pStyle w:val="BodyTextIndent"/>
        <w:spacing w:before="240" w:line="360" w:lineRule="auto"/>
        <w:jc w:val="left"/>
        <w:rPr>
          <w:rFonts w:cs="Arial"/>
          <w:szCs w:val="22"/>
        </w:rPr>
      </w:pPr>
      <w:r w:rsidRPr="00AE20F9">
        <w:rPr>
          <w:rFonts w:cs="Arial"/>
          <w:b/>
          <w:szCs w:val="22"/>
        </w:rPr>
        <w:t>Indirect d</w:t>
      </w:r>
      <w:r w:rsidR="008C3938" w:rsidRPr="00AE20F9">
        <w:rPr>
          <w:rFonts w:cs="Arial"/>
          <w:b/>
          <w:szCs w:val="22"/>
        </w:rPr>
        <w:t>iscrimination</w:t>
      </w:r>
      <w:r w:rsidR="008C3938" w:rsidRPr="00AE20F9">
        <w:rPr>
          <w:rFonts w:cs="Arial"/>
          <w:szCs w:val="22"/>
        </w:rPr>
        <w:t xml:space="preserve"> occurs if a person unreasonably imposes, or proposes to impose, a requirement, condition or practice that has, or is likely to have, the effect of disadvantaging persons with a protected attribute.</w:t>
      </w:r>
    </w:p>
    <w:p w14:paraId="6D186866"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Examples of indirect discrimination include, but are not limited to:</w:t>
      </w:r>
    </w:p>
    <w:p w14:paraId="5C6A0BDC" w14:textId="77777777" w:rsidR="008C3938" w:rsidRPr="00AE20F9" w:rsidRDefault="008C3938" w:rsidP="00B626B8">
      <w:pPr>
        <w:pStyle w:val="BodyTextIndent"/>
        <w:numPr>
          <w:ilvl w:val="0"/>
          <w:numId w:val="7"/>
        </w:numPr>
        <w:spacing w:before="240" w:line="360" w:lineRule="auto"/>
        <w:jc w:val="left"/>
        <w:rPr>
          <w:rFonts w:cs="Arial"/>
          <w:szCs w:val="22"/>
        </w:rPr>
      </w:pPr>
      <w:bookmarkStart w:id="53" w:name="_Toc93813790"/>
      <w:r w:rsidRPr="00AE20F9">
        <w:rPr>
          <w:rFonts w:cs="Arial"/>
          <w:szCs w:val="22"/>
        </w:rPr>
        <w:t>Excluding employees from a particular ethnic backgro</w:t>
      </w:r>
      <w:r w:rsidR="00B90429" w:rsidRPr="00AE20F9">
        <w:rPr>
          <w:rFonts w:cs="Arial"/>
          <w:szCs w:val="22"/>
        </w:rPr>
        <w:t>und from work social activities,</w:t>
      </w:r>
    </w:p>
    <w:p w14:paraId="6B55EC08" w14:textId="77777777" w:rsidR="008C3938" w:rsidRPr="00AE20F9" w:rsidRDefault="008C3938" w:rsidP="00B626B8">
      <w:pPr>
        <w:pStyle w:val="BodyTextIndent"/>
        <w:numPr>
          <w:ilvl w:val="0"/>
          <w:numId w:val="7"/>
        </w:numPr>
        <w:spacing w:before="240" w:line="360" w:lineRule="auto"/>
        <w:jc w:val="left"/>
        <w:rPr>
          <w:rFonts w:cs="Arial"/>
          <w:szCs w:val="22"/>
        </w:rPr>
      </w:pPr>
      <w:r w:rsidRPr="00AE20F9">
        <w:rPr>
          <w:rFonts w:cs="Arial"/>
          <w:szCs w:val="22"/>
        </w:rPr>
        <w:t>Dismissing an employee due to their inability to attend meetings or training courses on weekends or in the evenings because of home du</w:t>
      </w:r>
      <w:r w:rsidR="00B90429" w:rsidRPr="00AE20F9">
        <w:rPr>
          <w:rFonts w:cs="Arial"/>
          <w:szCs w:val="22"/>
        </w:rPr>
        <w:t>ties or ethno-religious beliefs,</w:t>
      </w:r>
    </w:p>
    <w:p w14:paraId="5A4CEB70" w14:textId="77777777" w:rsidR="008C3938" w:rsidRPr="00AE20F9" w:rsidRDefault="008C3938" w:rsidP="00B626B8">
      <w:pPr>
        <w:pStyle w:val="BodyTextIndent"/>
        <w:numPr>
          <w:ilvl w:val="0"/>
          <w:numId w:val="7"/>
        </w:numPr>
        <w:spacing w:before="240" w:line="360" w:lineRule="auto"/>
        <w:jc w:val="left"/>
        <w:rPr>
          <w:rFonts w:cs="Arial"/>
          <w:szCs w:val="22"/>
        </w:rPr>
      </w:pPr>
      <w:r w:rsidRPr="00AE20F9">
        <w:rPr>
          <w:rFonts w:cs="Arial"/>
          <w:szCs w:val="22"/>
        </w:rPr>
        <w:t>Imposing a workplace condition on all employees which causes an employee with childcare respons</w:t>
      </w:r>
      <w:r w:rsidR="00B90429" w:rsidRPr="00AE20F9">
        <w:rPr>
          <w:rFonts w:cs="Arial"/>
          <w:szCs w:val="22"/>
        </w:rPr>
        <w:t>ibilities to suffer a detriment,</w:t>
      </w:r>
    </w:p>
    <w:p w14:paraId="53F0FD54" w14:textId="77777777" w:rsidR="008C3938" w:rsidRPr="00AE20F9" w:rsidRDefault="008C3938" w:rsidP="00B626B8">
      <w:pPr>
        <w:pStyle w:val="BodyTextIndent"/>
        <w:numPr>
          <w:ilvl w:val="0"/>
          <w:numId w:val="7"/>
        </w:numPr>
        <w:spacing w:before="240" w:line="360" w:lineRule="auto"/>
        <w:jc w:val="left"/>
        <w:rPr>
          <w:rFonts w:cs="Arial"/>
          <w:szCs w:val="22"/>
        </w:rPr>
      </w:pPr>
      <w:r w:rsidRPr="00AE20F9">
        <w:rPr>
          <w:rFonts w:cs="Arial"/>
          <w:szCs w:val="22"/>
        </w:rPr>
        <w:t xml:space="preserve">A company policy requiring all employees to read and write English fluently when this is not needed </w:t>
      </w:r>
      <w:r w:rsidR="00B90429" w:rsidRPr="00AE20F9">
        <w:rPr>
          <w:rFonts w:cs="Arial"/>
          <w:szCs w:val="22"/>
        </w:rPr>
        <w:t>for all jobs within the company,</w:t>
      </w:r>
      <w:r w:rsidRPr="00AE20F9">
        <w:rPr>
          <w:rFonts w:cs="Arial"/>
          <w:szCs w:val="22"/>
        </w:rPr>
        <w:t xml:space="preserve"> or </w:t>
      </w:r>
    </w:p>
    <w:p w14:paraId="5F3370F5" w14:textId="77777777" w:rsidR="008C3938" w:rsidRPr="00AE20F9" w:rsidRDefault="008C3938" w:rsidP="00B626B8">
      <w:pPr>
        <w:pStyle w:val="BodyTextIndent"/>
        <w:numPr>
          <w:ilvl w:val="0"/>
          <w:numId w:val="7"/>
        </w:numPr>
        <w:spacing w:before="240" w:line="360" w:lineRule="auto"/>
        <w:jc w:val="left"/>
        <w:rPr>
          <w:rFonts w:cs="Arial"/>
          <w:szCs w:val="22"/>
        </w:rPr>
      </w:pPr>
      <w:r w:rsidRPr="00AE20F9">
        <w:rPr>
          <w:rFonts w:cs="Arial"/>
          <w:szCs w:val="22"/>
        </w:rPr>
        <w:t>Requiring a certain length of service for an employee to be eligible for benefits such as promotion or transfer.</w:t>
      </w:r>
    </w:p>
    <w:p w14:paraId="538140FE" w14:textId="77777777" w:rsidR="008C3938" w:rsidRPr="00AE20F9" w:rsidRDefault="008C3938" w:rsidP="00F73675">
      <w:pPr>
        <w:pStyle w:val="Heading2"/>
        <w:spacing w:before="240" w:after="240" w:line="360" w:lineRule="auto"/>
        <w:rPr>
          <w:rFonts w:ascii="Arial" w:hAnsi="Arial" w:cs="Arial"/>
          <w:i/>
          <w:color w:val="auto"/>
          <w:sz w:val="22"/>
          <w:szCs w:val="22"/>
        </w:rPr>
      </w:pPr>
      <w:bookmarkStart w:id="54" w:name="_Toc306715713"/>
      <w:bookmarkStart w:id="55" w:name="_Toc379811942"/>
      <w:bookmarkStart w:id="56" w:name="_Toc379812488"/>
      <w:bookmarkStart w:id="57" w:name="_Toc420069867"/>
      <w:r w:rsidRPr="00AE20F9">
        <w:rPr>
          <w:rFonts w:ascii="Arial" w:hAnsi="Arial" w:cs="Arial"/>
          <w:i/>
          <w:color w:val="auto"/>
          <w:sz w:val="22"/>
          <w:szCs w:val="22"/>
        </w:rPr>
        <w:t>What is a Protected Attribute?</w:t>
      </w:r>
      <w:bookmarkEnd w:id="54"/>
      <w:bookmarkEnd w:id="55"/>
      <w:bookmarkEnd w:id="56"/>
      <w:bookmarkEnd w:id="57"/>
    </w:p>
    <w:p w14:paraId="20A72FE2"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 xml:space="preserve">Protected attributes include age, breastfeeding, employment activity, gender identity, disability, industrial activity, lawful sexual activity, marital or relationship status, national extraction or social origin, parental status or status as a </w:t>
      </w:r>
      <w:proofErr w:type="spellStart"/>
      <w:r w:rsidRPr="00AE20F9">
        <w:rPr>
          <w:rFonts w:cs="Arial"/>
          <w:szCs w:val="22"/>
        </w:rPr>
        <w:t>c</w:t>
      </w:r>
      <w:bookmarkStart w:id="58" w:name="_GoBack"/>
      <w:bookmarkEnd w:id="58"/>
      <w:r w:rsidRPr="00AE20F9">
        <w:rPr>
          <w:rFonts w:cs="Arial"/>
          <w:szCs w:val="22"/>
        </w:rPr>
        <w:t>arer</w:t>
      </w:r>
      <w:proofErr w:type="spellEnd"/>
      <w:r w:rsidRPr="00AE20F9">
        <w:rPr>
          <w:rFonts w:cs="Arial"/>
          <w:szCs w:val="22"/>
        </w:rPr>
        <w:t>, physical features, political belief or activity, pregnancy, race, religious belief or activity, sex, gender identity, intersex status, sexual orientation and personal association (whether as a relative or otherwise) with a person who is identified by reference to any of the aforementioned attributes.</w:t>
      </w:r>
    </w:p>
    <w:p w14:paraId="48E4C240" w14:textId="77777777" w:rsidR="008C3938" w:rsidRPr="00AE20F9" w:rsidRDefault="008C3938" w:rsidP="00F73675">
      <w:pPr>
        <w:pStyle w:val="Heading2"/>
        <w:spacing w:before="240" w:after="240" w:line="360" w:lineRule="auto"/>
        <w:rPr>
          <w:rFonts w:ascii="Arial" w:hAnsi="Arial" w:cs="Arial"/>
          <w:i/>
          <w:color w:val="auto"/>
          <w:sz w:val="22"/>
          <w:szCs w:val="22"/>
        </w:rPr>
      </w:pPr>
      <w:bookmarkStart w:id="59" w:name="_Toc306715714"/>
      <w:bookmarkStart w:id="60" w:name="_Toc379811943"/>
      <w:bookmarkStart w:id="61" w:name="_Toc379812489"/>
      <w:bookmarkStart w:id="62" w:name="_Toc420069868"/>
      <w:r w:rsidRPr="00AE20F9">
        <w:rPr>
          <w:rFonts w:ascii="Arial" w:hAnsi="Arial" w:cs="Arial"/>
          <w:i/>
          <w:color w:val="auto"/>
          <w:sz w:val="22"/>
          <w:szCs w:val="22"/>
        </w:rPr>
        <w:t>What is Workplace Bullying?</w:t>
      </w:r>
      <w:bookmarkEnd w:id="53"/>
      <w:bookmarkEnd w:id="59"/>
      <w:bookmarkEnd w:id="60"/>
      <w:bookmarkEnd w:id="61"/>
      <w:bookmarkEnd w:id="62"/>
    </w:p>
    <w:p w14:paraId="0AFCE03A"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Workplace bullying is defined as 'repeated, unreasonable behaviour directed toward an employee, or group of employees, that creates a risk to health and safety'.</w:t>
      </w:r>
    </w:p>
    <w:p w14:paraId="2232D5C8"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lastRenderedPageBreak/>
        <w:t>Within this definition:</w:t>
      </w:r>
    </w:p>
    <w:p w14:paraId="134022CA" w14:textId="77777777" w:rsidR="008C3938" w:rsidRPr="00AE20F9" w:rsidRDefault="008C3938" w:rsidP="00B90429">
      <w:pPr>
        <w:pStyle w:val="BodyTextIndent"/>
        <w:numPr>
          <w:ilvl w:val="0"/>
          <w:numId w:val="9"/>
        </w:numPr>
        <w:spacing w:before="240" w:line="360" w:lineRule="auto"/>
        <w:jc w:val="left"/>
        <w:rPr>
          <w:rFonts w:cs="Arial"/>
          <w:szCs w:val="22"/>
        </w:rPr>
      </w:pPr>
      <w:r w:rsidRPr="00AE20F9">
        <w:rPr>
          <w:rFonts w:cs="Arial"/>
          <w:b/>
          <w:szCs w:val="22"/>
        </w:rPr>
        <w:t>'Unreasonable behaviour'</w:t>
      </w:r>
      <w:r w:rsidRPr="00AE20F9">
        <w:rPr>
          <w:rFonts w:cs="Arial"/>
          <w:szCs w:val="22"/>
        </w:rPr>
        <w:t xml:space="preserve"> means behaviour that a reasonable person, having regard to all the circumstances, would expect to victimise, humiliate, under</w:t>
      </w:r>
      <w:r w:rsidR="00B90429" w:rsidRPr="00AE20F9">
        <w:rPr>
          <w:rFonts w:cs="Arial"/>
          <w:szCs w:val="22"/>
        </w:rPr>
        <w:t>mine or threaten another person,</w:t>
      </w:r>
    </w:p>
    <w:p w14:paraId="1E835DA7" w14:textId="77777777" w:rsidR="008C3938" w:rsidRPr="00AE20F9" w:rsidRDefault="008C3938" w:rsidP="00B90429">
      <w:pPr>
        <w:pStyle w:val="BodyTextIndent"/>
        <w:numPr>
          <w:ilvl w:val="0"/>
          <w:numId w:val="9"/>
        </w:numPr>
        <w:spacing w:before="240" w:line="360" w:lineRule="auto"/>
        <w:jc w:val="left"/>
        <w:rPr>
          <w:rFonts w:cs="Arial"/>
          <w:szCs w:val="22"/>
        </w:rPr>
      </w:pPr>
      <w:r w:rsidRPr="00AE20F9">
        <w:rPr>
          <w:rFonts w:cs="Arial"/>
          <w:b/>
          <w:szCs w:val="22"/>
        </w:rPr>
        <w:t xml:space="preserve">'Behaviour' </w:t>
      </w:r>
      <w:r w:rsidRPr="00AE20F9">
        <w:rPr>
          <w:rFonts w:cs="Arial"/>
          <w:szCs w:val="22"/>
        </w:rPr>
        <w:t>includes actions of individuals or a group, and may involve using a system of work as a means of victimising, humiliati</w:t>
      </w:r>
      <w:r w:rsidR="00B90429" w:rsidRPr="00AE20F9">
        <w:rPr>
          <w:rFonts w:cs="Arial"/>
          <w:szCs w:val="22"/>
        </w:rPr>
        <w:t xml:space="preserve">ng, undermining or threatening, </w:t>
      </w:r>
      <w:r w:rsidRPr="00AE20F9">
        <w:rPr>
          <w:rFonts w:cs="Arial"/>
          <w:szCs w:val="22"/>
        </w:rPr>
        <w:t>and</w:t>
      </w:r>
    </w:p>
    <w:p w14:paraId="30AC80F9" w14:textId="77777777" w:rsidR="008C3938" w:rsidRPr="00AE20F9" w:rsidRDefault="008C3938" w:rsidP="00B90429">
      <w:pPr>
        <w:pStyle w:val="BodyTextIndent"/>
        <w:numPr>
          <w:ilvl w:val="0"/>
          <w:numId w:val="9"/>
        </w:numPr>
        <w:spacing w:before="240" w:line="360" w:lineRule="auto"/>
        <w:jc w:val="left"/>
        <w:rPr>
          <w:rFonts w:cs="Arial"/>
          <w:szCs w:val="22"/>
        </w:rPr>
      </w:pPr>
      <w:r w:rsidRPr="00AE20F9">
        <w:rPr>
          <w:rFonts w:cs="Arial"/>
          <w:b/>
          <w:szCs w:val="22"/>
        </w:rPr>
        <w:t>'Risk to health and safety'</w:t>
      </w:r>
      <w:r w:rsidRPr="00AE20F9">
        <w:rPr>
          <w:rFonts w:cs="Arial"/>
          <w:szCs w:val="22"/>
        </w:rPr>
        <w:t xml:space="preserve"> includes risk to the mental or physical health of an employee.</w:t>
      </w:r>
    </w:p>
    <w:p w14:paraId="64DC97DD"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Bullying in the workplace can take place between an employee and a manager (or supervisor); co-workers; or a worker and another person in the workplace, e</w:t>
      </w:r>
      <w:r w:rsidR="00F83EC4" w:rsidRPr="00AE20F9">
        <w:rPr>
          <w:rFonts w:cs="Arial"/>
          <w:szCs w:val="22"/>
        </w:rPr>
        <w:t>.</w:t>
      </w:r>
      <w:r w:rsidRPr="00AE20F9">
        <w:rPr>
          <w:rFonts w:cs="Arial"/>
          <w:szCs w:val="22"/>
        </w:rPr>
        <w:t>g</w:t>
      </w:r>
      <w:r w:rsidR="00F83EC4" w:rsidRPr="00AE20F9">
        <w:rPr>
          <w:rFonts w:cs="Arial"/>
          <w:szCs w:val="22"/>
        </w:rPr>
        <w:t>.</w:t>
      </w:r>
      <w:r w:rsidRPr="00AE20F9">
        <w:rPr>
          <w:rFonts w:cs="Arial"/>
          <w:szCs w:val="22"/>
        </w:rPr>
        <w:t xml:space="preserve"> a customer/client or a supplier.</w:t>
      </w:r>
    </w:p>
    <w:p w14:paraId="7DBAD718"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Bu</w:t>
      </w:r>
      <w:r w:rsidR="00047D8B" w:rsidRPr="00AE20F9">
        <w:rPr>
          <w:rFonts w:cs="Arial"/>
          <w:szCs w:val="22"/>
        </w:rPr>
        <w:t xml:space="preserve">llying may be overt or covert. </w:t>
      </w:r>
      <w:r w:rsidRPr="00AE20F9">
        <w:rPr>
          <w:rFonts w:cs="Arial"/>
          <w:szCs w:val="22"/>
        </w:rPr>
        <w:t>The following types of behaviour, where repeated or occurring as part of a pattern of behaviour, could be considered bullying:</w:t>
      </w:r>
    </w:p>
    <w:p w14:paraId="03DA9D72" w14:textId="77777777" w:rsidR="008C3938" w:rsidRPr="00AE20F9" w:rsidRDefault="008C3938" w:rsidP="00F73675">
      <w:pPr>
        <w:pStyle w:val="BodyTextIndent"/>
        <w:spacing w:before="240" w:line="360" w:lineRule="auto"/>
        <w:jc w:val="left"/>
        <w:rPr>
          <w:rFonts w:cs="Arial"/>
          <w:szCs w:val="22"/>
          <w:u w:val="single"/>
        </w:rPr>
      </w:pPr>
      <w:r w:rsidRPr="00AE20F9">
        <w:rPr>
          <w:rFonts w:cs="Arial"/>
          <w:szCs w:val="22"/>
          <w:u w:val="single"/>
        </w:rPr>
        <w:t>Overt Bullying</w:t>
      </w:r>
    </w:p>
    <w:p w14:paraId="74D6DD47" w14:textId="77777777" w:rsidR="008C3938" w:rsidRPr="00AE20F9" w:rsidRDefault="008C3938" w:rsidP="00047D8B">
      <w:pPr>
        <w:pStyle w:val="BodyTextIndent"/>
        <w:numPr>
          <w:ilvl w:val="0"/>
          <w:numId w:val="8"/>
        </w:numPr>
        <w:spacing w:before="240" w:line="360" w:lineRule="auto"/>
        <w:jc w:val="left"/>
        <w:rPr>
          <w:rFonts w:cs="Arial"/>
          <w:szCs w:val="22"/>
        </w:rPr>
      </w:pPr>
      <w:r w:rsidRPr="00AE20F9">
        <w:rPr>
          <w:rFonts w:cs="Arial"/>
          <w:szCs w:val="22"/>
        </w:rPr>
        <w:t>Abusive behaviour towards another employee such as threaten</w:t>
      </w:r>
      <w:r w:rsidR="00F83EC4" w:rsidRPr="00AE20F9">
        <w:rPr>
          <w:rFonts w:cs="Arial"/>
          <w:szCs w:val="22"/>
        </w:rPr>
        <w:t>ing gestures or actual violence,</w:t>
      </w:r>
    </w:p>
    <w:p w14:paraId="71F3D5D7" w14:textId="77777777" w:rsidR="008C3938" w:rsidRPr="00AE20F9" w:rsidRDefault="008C3938" w:rsidP="00047D8B">
      <w:pPr>
        <w:pStyle w:val="BodyTextIndent"/>
        <w:numPr>
          <w:ilvl w:val="0"/>
          <w:numId w:val="8"/>
        </w:numPr>
        <w:spacing w:before="240" w:line="360" w:lineRule="auto"/>
        <w:jc w:val="left"/>
        <w:rPr>
          <w:rFonts w:cs="Arial"/>
          <w:szCs w:val="22"/>
        </w:rPr>
      </w:pPr>
      <w:r w:rsidRPr="00AE20F9">
        <w:rPr>
          <w:rFonts w:cs="Arial"/>
          <w:szCs w:val="22"/>
        </w:rPr>
        <w:t>Aggressive or abusive or offensive language, including threats, yelling, screaming abuse, inappropriate comments about a p</w:t>
      </w:r>
      <w:r w:rsidR="00F83EC4" w:rsidRPr="00AE20F9">
        <w:rPr>
          <w:rFonts w:cs="Arial"/>
          <w:szCs w:val="22"/>
        </w:rPr>
        <w:t>erson's appearance or lifestyle,</w:t>
      </w:r>
    </w:p>
    <w:p w14:paraId="325F8C6C" w14:textId="77777777" w:rsidR="008C3938" w:rsidRPr="00AE20F9" w:rsidRDefault="008C3938" w:rsidP="00047D8B">
      <w:pPr>
        <w:pStyle w:val="BodyTextIndent"/>
        <w:numPr>
          <w:ilvl w:val="0"/>
          <w:numId w:val="8"/>
        </w:numPr>
        <w:spacing w:before="240" w:line="360" w:lineRule="auto"/>
        <w:jc w:val="left"/>
        <w:rPr>
          <w:rFonts w:cs="Arial"/>
          <w:szCs w:val="22"/>
        </w:rPr>
      </w:pPr>
      <w:r w:rsidRPr="00AE20F9">
        <w:rPr>
          <w:rFonts w:cs="Arial"/>
          <w:szCs w:val="22"/>
        </w:rPr>
        <w:t>Demeaning remarks</w:t>
      </w:r>
      <w:r w:rsidR="00F83EC4" w:rsidRPr="00AE20F9">
        <w:rPr>
          <w:rFonts w:cs="Arial"/>
          <w:szCs w:val="22"/>
        </w:rPr>
        <w:t>,</w:t>
      </w:r>
      <w:r w:rsidRPr="00AE20F9">
        <w:rPr>
          <w:rFonts w:cs="Arial"/>
          <w:szCs w:val="22"/>
        </w:rPr>
        <w:t xml:space="preserve"> or</w:t>
      </w:r>
    </w:p>
    <w:p w14:paraId="169AD3B1" w14:textId="77777777" w:rsidR="008C3938" w:rsidRPr="00AE20F9" w:rsidRDefault="008C3938" w:rsidP="00047D8B">
      <w:pPr>
        <w:pStyle w:val="BodyTextIndent"/>
        <w:numPr>
          <w:ilvl w:val="0"/>
          <w:numId w:val="8"/>
        </w:numPr>
        <w:spacing w:before="240" w:line="360" w:lineRule="auto"/>
        <w:jc w:val="left"/>
        <w:rPr>
          <w:rFonts w:cs="Arial"/>
          <w:szCs w:val="22"/>
        </w:rPr>
      </w:pPr>
      <w:r w:rsidRPr="00AE20F9">
        <w:rPr>
          <w:rFonts w:cs="Arial"/>
          <w:szCs w:val="22"/>
        </w:rPr>
        <w:t>Constant unreasonable and unconstructive criticism.</w:t>
      </w:r>
    </w:p>
    <w:p w14:paraId="4CB7F994" w14:textId="77777777" w:rsidR="008C3938" w:rsidRPr="00AE20F9" w:rsidRDefault="008C3938" w:rsidP="00F73675">
      <w:pPr>
        <w:pStyle w:val="BodyTextIndent"/>
        <w:spacing w:before="240" w:line="360" w:lineRule="auto"/>
        <w:jc w:val="left"/>
        <w:rPr>
          <w:rFonts w:cs="Arial"/>
          <w:szCs w:val="22"/>
          <w:u w:val="single"/>
        </w:rPr>
      </w:pPr>
      <w:r w:rsidRPr="00AE20F9">
        <w:rPr>
          <w:rFonts w:cs="Arial"/>
          <w:szCs w:val="22"/>
          <w:u w:val="single"/>
        </w:rPr>
        <w:t>Covert Bullying</w:t>
      </w:r>
    </w:p>
    <w:p w14:paraId="48EE7928" w14:textId="77777777" w:rsidR="008C3938" w:rsidRPr="00AE20F9" w:rsidRDefault="008C3938" w:rsidP="00047D8B">
      <w:pPr>
        <w:pStyle w:val="BodyTextIndent"/>
        <w:numPr>
          <w:ilvl w:val="0"/>
          <w:numId w:val="8"/>
        </w:numPr>
        <w:spacing w:before="240" w:line="360" w:lineRule="auto"/>
        <w:jc w:val="left"/>
        <w:rPr>
          <w:rFonts w:cs="Arial"/>
          <w:szCs w:val="22"/>
        </w:rPr>
      </w:pPr>
      <w:r w:rsidRPr="00AE20F9">
        <w:rPr>
          <w:rFonts w:cs="Arial"/>
          <w:szCs w:val="22"/>
        </w:rPr>
        <w:t>Deliberate exclusion, isolation or alienation of the employee from normal work interaction, such as intentionally excluding the em</w:t>
      </w:r>
      <w:r w:rsidR="00F83EC4" w:rsidRPr="00AE20F9">
        <w:rPr>
          <w:rFonts w:cs="Arial"/>
          <w:szCs w:val="22"/>
        </w:rPr>
        <w:t>ployee from meetings or lunches,</w:t>
      </w:r>
    </w:p>
    <w:p w14:paraId="7FAADDED" w14:textId="77777777" w:rsidR="008C3938" w:rsidRPr="00AE20F9" w:rsidRDefault="008C3938" w:rsidP="00047D8B">
      <w:pPr>
        <w:pStyle w:val="BodyTextIndent"/>
        <w:numPr>
          <w:ilvl w:val="0"/>
          <w:numId w:val="8"/>
        </w:numPr>
        <w:spacing w:before="240" w:line="360" w:lineRule="auto"/>
        <w:jc w:val="left"/>
        <w:rPr>
          <w:rFonts w:cs="Arial"/>
          <w:szCs w:val="22"/>
        </w:rPr>
      </w:pPr>
      <w:r w:rsidRPr="00AE20F9">
        <w:rPr>
          <w:rFonts w:cs="Arial"/>
          <w:szCs w:val="22"/>
        </w:rPr>
        <w:t>Placing unreasonably high work demands</w:t>
      </w:r>
      <w:r w:rsidR="00F83EC4" w:rsidRPr="00AE20F9">
        <w:rPr>
          <w:rFonts w:cs="Arial"/>
          <w:szCs w:val="22"/>
        </w:rPr>
        <w:t xml:space="preserve"> on one employee but not others,</w:t>
      </w:r>
    </w:p>
    <w:p w14:paraId="5910CA9A" w14:textId="77777777" w:rsidR="008C3938" w:rsidRPr="00AE20F9" w:rsidRDefault="008C3938" w:rsidP="00047D8B">
      <w:pPr>
        <w:pStyle w:val="BodyTextIndent"/>
        <w:numPr>
          <w:ilvl w:val="0"/>
          <w:numId w:val="8"/>
        </w:numPr>
        <w:spacing w:before="240" w:line="360" w:lineRule="auto"/>
        <w:jc w:val="left"/>
        <w:rPr>
          <w:rFonts w:cs="Arial"/>
          <w:szCs w:val="22"/>
        </w:rPr>
      </w:pPr>
      <w:r w:rsidRPr="00AE20F9">
        <w:rPr>
          <w:rFonts w:cs="Arial"/>
          <w:szCs w:val="22"/>
        </w:rPr>
        <w:lastRenderedPageBreak/>
        <w:t>Allocation of deme</w:t>
      </w:r>
      <w:r w:rsidR="00F83EC4" w:rsidRPr="00AE20F9">
        <w:rPr>
          <w:rFonts w:cs="Arial"/>
          <w:szCs w:val="22"/>
        </w:rPr>
        <w:t>aning jobs or meaningless tasks,</w:t>
      </w:r>
    </w:p>
    <w:p w14:paraId="7439595F" w14:textId="77777777" w:rsidR="008C3938" w:rsidRPr="00AE20F9" w:rsidRDefault="008C3938" w:rsidP="00047D8B">
      <w:pPr>
        <w:pStyle w:val="BodyTextIndent"/>
        <w:numPr>
          <w:ilvl w:val="0"/>
          <w:numId w:val="8"/>
        </w:numPr>
        <w:spacing w:before="240" w:line="360" w:lineRule="auto"/>
        <w:jc w:val="left"/>
        <w:rPr>
          <w:rFonts w:cs="Arial"/>
          <w:szCs w:val="22"/>
        </w:rPr>
      </w:pPr>
      <w:r w:rsidRPr="00AE20F9">
        <w:rPr>
          <w:rFonts w:cs="Arial"/>
          <w:szCs w:val="22"/>
        </w:rPr>
        <w:t>Unr</w:t>
      </w:r>
      <w:r w:rsidR="00F83EC4" w:rsidRPr="00AE20F9">
        <w:rPr>
          <w:rFonts w:cs="Arial"/>
          <w:szCs w:val="22"/>
        </w:rPr>
        <w:t>easonably ignoring the employee,</w:t>
      </w:r>
    </w:p>
    <w:p w14:paraId="57269323" w14:textId="77777777" w:rsidR="008C3938" w:rsidRPr="00AE20F9" w:rsidRDefault="008C3938" w:rsidP="00047D8B">
      <w:pPr>
        <w:pStyle w:val="BodyTextIndent"/>
        <w:numPr>
          <w:ilvl w:val="0"/>
          <w:numId w:val="8"/>
        </w:numPr>
        <w:spacing w:before="240" w:line="360" w:lineRule="auto"/>
        <w:jc w:val="left"/>
        <w:rPr>
          <w:rFonts w:cs="Arial"/>
          <w:szCs w:val="22"/>
        </w:rPr>
      </w:pPr>
      <w:r w:rsidRPr="00AE20F9">
        <w:rPr>
          <w:rFonts w:cs="Arial"/>
          <w:szCs w:val="22"/>
        </w:rPr>
        <w:t>Undermining another employee, including encouraging others to 'gang up' on the employee</w:t>
      </w:r>
      <w:r w:rsidR="00F83EC4" w:rsidRPr="00AE20F9">
        <w:rPr>
          <w:rFonts w:cs="Arial"/>
          <w:szCs w:val="22"/>
        </w:rPr>
        <w:t>,</w:t>
      </w:r>
      <w:r w:rsidRPr="00AE20F9">
        <w:rPr>
          <w:rFonts w:cs="Arial"/>
          <w:szCs w:val="22"/>
        </w:rPr>
        <w:t xml:space="preserve"> or</w:t>
      </w:r>
    </w:p>
    <w:p w14:paraId="7DE788D7" w14:textId="77777777" w:rsidR="008C3938" w:rsidRPr="00AE20F9" w:rsidRDefault="008C3938" w:rsidP="00047D8B">
      <w:pPr>
        <w:pStyle w:val="BodyTextIndent"/>
        <w:numPr>
          <w:ilvl w:val="0"/>
          <w:numId w:val="8"/>
        </w:numPr>
        <w:spacing w:before="240" w:line="360" w:lineRule="auto"/>
        <w:jc w:val="left"/>
        <w:rPr>
          <w:rFonts w:cs="Arial"/>
          <w:szCs w:val="22"/>
        </w:rPr>
      </w:pPr>
      <w:r w:rsidRPr="00AE20F9">
        <w:rPr>
          <w:rFonts w:cs="Arial"/>
          <w:szCs w:val="22"/>
        </w:rPr>
        <w:t>Repeated refusal of requests for leave or training without adequate explanation and suggestion of alternatives.</w:t>
      </w:r>
    </w:p>
    <w:p w14:paraId="3679AC39"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This list is not exhaustive and other types of behaviour may also constitute bullying.</w:t>
      </w:r>
    </w:p>
    <w:p w14:paraId="74D0D3F5"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Workplace bullying is not:</w:t>
      </w:r>
    </w:p>
    <w:p w14:paraId="0A604243" w14:textId="77777777" w:rsidR="008C3938" w:rsidRPr="00AE20F9" w:rsidRDefault="008C3938" w:rsidP="008F679B">
      <w:pPr>
        <w:pStyle w:val="BodyTextIndent"/>
        <w:numPr>
          <w:ilvl w:val="0"/>
          <w:numId w:val="8"/>
        </w:numPr>
        <w:spacing w:before="240" w:line="360" w:lineRule="auto"/>
        <w:jc w:val="left"/>
        <w:rPr>
          <w:rFonts w:cs="Arial"/>
          <w:szCs w:val="22"/>
        </w:rPr>
      </w:pPr>
      <w:r w:rsidRPr="00AE20F9">
        <w:rPr>
          <w:rFonts w:cs="Arial"/>
          <w:szCs w:val="22"/>
        </w:rPr>
        <w:t>Legitimate comment and advice from a manager including constructive criticism or negative comment about</w:t>
      </w:r>
      <w:r w:rsidR="00F83EC4" w:rsidRPr="00AE20F9">
        <w:rPr>
          <w:rFonts w:cs="Arial"/>
          <w:szCs w:val="22"/>
        </w:rPr>
        <w:t xml:space="preserve"> an employee's work performance,</w:t>
      </w:r>
    </w:p>
    <w:p w14:paraId="29DAB951" w14:textId="77777777" w:rsidR="008C3938" w:rsidRPr="00AE20F9" w:rsidRDefault="008C3938" w:rsidP="008F679B">
      <w:pPr>
        <w:pStyle w:val="BodyTextIndent"/>
        <w:numPr>
          <w:ilvl w:val="0"/>
          <w:numId w:val="8"/>
        </w:numPr>
        <w:spacing w:before="240" w:line="360" w:lineRule="auto"/>
        <w:jc w:val="left"/>
        <w:rPr>
          <w:rFonts w:cs="Arial"/>
          <w:szCs w:val="22"/>
        </w:rPr>
      </w:pPr>
      <w:r w:rsidRPr="00AE20F9">
        <w:rPr>
          <w:rFonts w:cs="Arial"/>
          <w:szCs w:val="22"/>
        </w:rPr>
        <w:t>O</w:t>
      </w:r>
      <w:r w:rsidR="00F83EC4" w:rsidRPr="00AE20F9">
        <w:rPr>
          <w:rFonts w:cs="Arial"/>
          <w:szCs w:val="22"/>
        </w:rPr>
        <w:t>ccasional difference of opinion,</w:t>
      </w:r>
    </w:p>
    <w:p w14:paraId="47041C03" w14:textId="77777777" w:rsidR="008C3938" w:rsidRPr="00AE20F9" w:rsidRDefault="008C3938" w:rsidP="008F679B">
      <w:pPr>
        <w:pStyle w:val="BodyTextIndent"/>
        <w:numPr>
          <w:ilvl w:val="0"/>
          <w:numId w:val="8"/>
        </w:numPr>
        <w:spacing w:before="240" w:line="360" w:lineRule="auto"/>
        <w:jc w:val="left"/>
        <w:rPr>
          <w:rFonts w:cs="Arial"/>
          <w:szCs w:val="22"/>
        </w:rPr>
      </w:pPr>
      <w:r w:rsidRPr="00AE20F9">
        <w:rPr>
          <w:rFonts w:cs="Arial"/>
          <w:szCs w:val="22"/>
        </w:rPr>
        <w:t>Approved disciplinary action against an employee</w:t>
      </w:r>
      <w:r w:rsidR="00F83EC4" w:rsidRPr="00AE20F9">
        <w:rPr>
          <w:rFonts w:cs="Arial"/>
          <w:szCs w:val="22"/>
        </w:rPr>
        <w:t>,</w:t>
      </w:r>
    </w:p>
    <w:p w14:paraId="03B372CA" w14:textId="77777777" w:rsidR="008C3938" w:rsidRPr="00AE20F9" w:rsidRDefault="008C3938" w:rsidP="008F679B">
      <w:pPr>
        <w:pStyle w:val="BodyTextIndent"/>
        <w:numPr>
          <w:ilvl w:val="0"/>
          <w:numId w:val="8"/>
        </w:numPr>
        <w:spacing w:before="240" w:line="360" w:lineRule="auto"/>
        <w:jc w:val="left"/>
        <w:rPr>
          <w:rFonts w:cs="Arial"/>
          <w:szCs w:val="22"/>
        </w:rPr>
      </w:pPr>
      <w:r w:rsidRPr="00AE20F9">
        <w:rPr>
          <w:rFonts w:cs="Arial"/>
          <w:szCs w:val="22"/>
        </w:rPr>
        <w:t>Appropriate action by a manager to manage the poor performance or inappropriate behaviour o</w:t>
      </w:r>
      <w:r w:rsidR="00F83EC4" w:rsidRPr="00AE20F9">
        <w:rPr>
          <w:rFonts w:cs="Arial"/>
          <w:szCs w:val="22"/>
        </w:rPr>
        <w:t>f an employee,</w:t>
      </w:r>
      <w:r w:rsidRPr="00AE20F9">
        <w:rPr>
          <w:rFonts w:cs="Arial"/>
          <w:szCs w:val="22"/>
        </w:rPr>
        <w:t xml:space="preserve"> or</w:t>
      </w:r>
    </w:p>
    <w:p w14:paraId="16475EBE" w14:textId="77777777" w:rsidR="008C3938" w:rsidRPr="00AE20F9" w:rsidRDefault="008C3938" w:rsidP="008F679B">
      <w:pPr>
        <w:pStyle w:val="BodyTextIndent"/>
        <w:numPr>
          <w:ilvl w:val="0"/>
          <w:numId w:val="8"/>
        </w:numPr>
        <w:spacing w:before="240" w:line="360" w:lineRule="auto"/>
        <w:jc w:val="left"/>
        <w:rPr>
          <w:rFonts w:cs="Arial"/>
          <w:szCs w:val="22"/>
        </w:rPr>
      </w:pPr>
      <w:r w:rsidRPr="00AE20F9">
        <w:rPr>
          <w:rFonts w:cs="Arial"/>
          <w:szCs w:val="22"/>
        </w:rPr>
        <w:t>Behaviour that is not unwelcome.</w:t>
      </w:r>
    </w:p>
    <w:p w14:paraId="4B0A4AB5" w14:textId="77777777" w:rsidR="008C3938" w:rsidRPr="00AE20F9" w:rsidRDefault="008C3938" w:rsidP="00F73675">
      <w:pPr>
        <w:pStyle w:val="Heading2"/>
        <w:spacing w:before="240" w:after="240" w:line="360" w:lineRule="auto"/>
        <w:rPr>
          <w:rFonts w:ascii="Arial" w:hAnsi="Arial" w:cs="Arial"/>
          <w:i/>
          <w:color w:val="auto"/>
          <w:sz w:val="22"/>
          <w:szCs w:val="22"/>
        </w:rPr>
      </w:pPr>
      <w:bookmarkStart w:id="63" w:name="_Toc93813791"/>
      <w:bookmarkStart w:id="64" w:name="_Toc306715715"/>
      <w:bookmarkStart w:id="65" w:name="_Toc379811944"/>
      <w:bookmarkStart w:id="66" w:name="_Toc379812490"/>
      <w:bookmarkStart w:id="67" w:name="_Toc420069869"/>
      <w:r w:rsidRPr="00AE20F9">
        <w:rPr>
          <w:rFonts w:ascii="Arial" w:hAnsi="Arial" w:cs="Arial"/>
          <w:i/>
          <w:color w:val="auto"/>
          <w:sz w:val="22"/>
          <w:szCs w:val="22"/>
        </w:rPr>
        <w:t xml:space="preserve">Responsibilities of </w:t>
      </w:r>
      <w:bookmarkEnd w:id="63"/>
      <w:bookmarkEnd w:id="64"/>
      <w:r w:rsidRPr="00AE20F9">
        <w:rPr>
          <w:rFonts w:ascii="Arial" w:hAnsi="Arial" w:cs="Arial"/>
          <w:i/>
          <w:color w:val="auto"/>
          <w:sz w:val="22"/>
          <w:szCs w:val="22"/>
        </w:rPr>
        <w:t>Employees</w:t>
      </w:r>
      <w:bookmarkEnd w:id="65"/>
      <w:bookmarkEnd w:id="66"/>
      <w:bookmarkEnd w:id="67"/>
    </w:p>
    <w:p w14:paraId="64E0D79F"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All employees have a legal responsibility to:</w:t>
      </w:r>
    </w:p>
    <w:p w14:paraId="20BCCEBF" w14:textId="77777777" w:rsidR="008C3938" w:rsidRPr="00AE20F9" w:rsidRDefault="008C3938" w:rsidP="008F679B">
      <w:pPr>
        <w:pStyle w:val="BodyTextIndent"/>
        <w:numPr>
          <w:ilvl w:val="0"/>
          <w:numId w:val="8"/>
        </w:numPr>
        <w:spacing w:before="240" w:line="360" w:lineRule="auto"/>
        <w:jc w:val="left"/>
        <w:rPr>
          <w:rFonts w:cs="Arial"/>
          <w:szCs w:val="22"/>
        </w:rPr>
      </w:pPr>
      <w:r w:rsidRPr="00AE20F9">
        <w:rPr>
          <w:rFonts w:cs="Arial"/>
          <w:szCs w:val="22"/>
        </w:rPr>
        <w:t xml:space="preserve">Comply with </w:t>
      </w:r>
      <w:r w:rsidR="00F46E44" w:rsidRPr="00AE20F9">
        <w:rPr>
          <w:rFonts w:cs="Arial"/>
          <w:szCs w:val="22"/>
        </w:rPr>
        <w:t>t</w:t>
      </w:r>
      <w:r w:rsidRPr="00AE20F9">
        <w:rPr>
          <w:rFonts w:cs="Arial"/>
          <w:szCs w:val="22"/>
        </w:rPr>
        <w:t xml:space="preserve">he </w:t>
      </w:r>
      <w:r w:rsidR="00F46E44" w:rsidRPr="00AE20F9">
        <w:rPr>
          <w:rFonts w:cs="Arial"/>
          <w:szCs w:val="22"/>
        </w:rPr>
        <w:t>c</w:t>
      </w:r>
      <w:r w:rsidRPr="00AE20F9">
        <w:rPr>
          <w:rFonts w:cs="Arial"/>
          <w:szCs w:val="22"/>
        </w:rPr>
        <w:t>ompany's discrimination, harassment and bullying policy</w:t>
      </w:r>
      <w:r w:rsidR="00F46E44" w:rsidRPr="00AE20F9">
        <w:rPr>
          <w:rFonts w:cs="Arial"/>
          <w:szCs w:val="22"/>
        </w:rPr>
        <w:t>,</w:t>
      </w:r>
    </w:p>
    <w:p w14:paraId="06544304" w14:textId="77777777" w:rsidR="008C3938" w:rsidRPr="00AE20F9" w:rsidRDefault="008C3938" w:rsidP="008F679B">
      <w:pPr>
        <w:pStyle w:val="BodyTextIndent"/>
        <w:numPr>
          <w:ilvl w:val="0"/>
          <w:numId w:val="8"/>
        </w:numPr>
        <w:spacing w:before="240" w:line="360" w:lineRule="auto"/>
        <w:jc w:val="left"/>
        <w:rPr>
          <w:rFonts w:cs="Arial"/>
          <w:szCs w:val="22"/>
        </w:rPr>
      </w:pPr>
      <w:r w:rsidRPr="00AE20F9">
        <w:rPr>
          <w:rFonts w:cs="Arial"/>
          <w:szCs w:val="22"/>
        </w:rPr>
        <w:t>Offer support to anyone who is being harassed and let them know whe</w:t>
      </w:r>
      <w:r w:rsidR="00F46E44" w:rsidRPr="00AE20F9">
        <w:rPr>
          <w:rFonts w:cs="Arial"/>
          <w:szCs w:val="22"/>
        </w:rPr>
        <w:t>re they can get help and advice,</w:t>
      </w:r>
    </w:p>
    <w:p w14:paraId="699BAAD2" w14:textId="77777777" w:rsidR="008C3938" w:rsidRPr="00AE20F9" w:rsidRDefault="008C3938" w:rsidP="008F679B">
      <w:pPr>
        <w:pStyle w:val="BodyTextIndent"/>
        <w:numPr>
          <w:ilvl w:val="0"/>
          <w:numId w:val="8"/>
        </w:numPr>
        <w:spacing w:before="240" w:line="360" w:lineRule="auto"/>
        <w:jc w:val="left"/>
        <w:rPr>
          <w:rFonts w:cs="Arial"/>
          <w:szCs w:val="22"/>
        </w:rPr>
      </w:pPr>
      <w:r w:rsidRPr="00AE20F9">
        <w:rPr>
          <w:rFonts w:cs="Arial"/>
          <w:szCs w:val="22"/>
        </w:rPr>
        <w:t>Maintain complete confidentiality if they provide information during the investigation of a complaint.</w:t>
      </w:r>
    </w:p>
    <w:p w14:paraId="13F5273D" w14:textId="77777777" w:rsidR="008C3938" w:rsidRPr="00AE20F9" w:rsidRDefault="008C3938" w:rsidP="00F73675">
      <w:pPr>
        <w:pStyle w:val="Heading2"/>
        <w:spacing w:before="240" w:after="240" w:line="360" w:lineRule="auto"/>
        <w:rPr>
          <w:rFonts w:ascii="Arial" w:hAnsi="Arial" w:cs="Arial"/>
          <w:i/>
          <w:color w:val="auto"/>
          <w:sz w:val="22"/>
          <w:szCs w:val="22"/>
        </w:rPr>
      </w:pPr>
      <w:r w:rsidRPr="00AE20F9">
        <w:rPr>
          <w:rFonts w:ascii="Arial" w:hAnsi="Arial" w:cs="Arial"/>
          <w:i/>
          <w:color w:val="auto"/>
          <w:sz w:val="22"/>
          <w:szCs w:val="22"/>
        </w:rPr>
        <w:lastRenderedPageBreak/>
        <w:t>Relevant Legislation</w:t>
      </w:r>
    </w:p>
    <w:p w14:paraId="3EEF06AF" w14:textId="77777777" w:rsidR="008C3938" w:rsidRPr="00AE20F9" w:rsidRDefault="008C3938" w:rsidP="00F73675">
      <w:pPr>
        <w:pStyle w:val="BodyTextIndent"/>
        <w:spacing w:before="240" w:line="360" w:lineRule="auto"/>
        <w:jc w:val="left"/>
        <w:rPr>
          <w:rFonts w:cs="Arial"/>
          <w:szCs w:val="22"/>
        </w:rPr>
      </w:pPr>
      <w:r w:rsidRPr="00AE20F9">
        <w:rPr>
          <w:rFonts w:cs="Arial"/>
          <w:szCs w:val="22"/>
        </w:rPr>
        <w:t>All employees must comply with the following laws which provide the legal basis for this policy:</w:t>
      </w:r>
    </w:p>
    <w:p w14:paraId="72E031E6" w14:textId="77777777" w:rsidR="008C3938" w:rsidRPr="00AE20F9" w:rsidRDefault="008C3938" w:rsidP="008F679B">
      <w:pPr>
        <w:pStyle w:val="BodyTextIndent"/>
        <w:numPr>
          <w:ilvl w:val="0"/>
          <w:numId w:val="8"/>
        </w:numPr>
        <w:spacing w:before="240" w:line="360" w:lineRule="auto"/>
        <w:jc w:val="left"/>
        <w:rPr>
          <w:rFonts w:cs="Arial"/>
          <w:szCs w:val="22"/>
        </w:rPr>
      </w:pPr>
      <w:r w:rsidRPr="00AE20F9">
        <w:rPr>
          <w:rFonts w:cs="Arial"/>
          <w:szCs w:val="22"/>
        </w:rPr>
        <w:t>Age Discrimination Act 2004 (Cth)</w:t>
      </w:r>
      <w:r w:rsidR="00F46E44" w:rsidRPr="00AE20F9">
        <w:rPr>
          <w:rFonts w:cs="Arial"/>
          <w:szCs w:val="22"/>
        </w:rPr>
        <w:t>,</w:t>
      </w:r>
    </w:p>
    <w:p w14:paraId="1DE74BF4" w14:textId="77777777" w:rsidR="008C3938" w:rsidRPr="00AE20F9" w:rsidRDefault="008C3938" w:rsidP="008F679B">
      <w:pPr>
        <w:pStyle w:val="BodyTextIndent"/>
        <w:numPr>
          <w:ilvl w:val="0"/>
          <w:numId w:val="8"/>
        </w:numPr>
        <w:spacing w:before="240" w:line="360" w:lineRule="auto"/>
        <w:jc w:val="left"/>
        <w:rPr>
          <w:rFonts w:cs="Arial"/>
          <w:szCs w:val="22"/>
        </w:rPr>
      </w:pPr>
      <w:r w:rsidRPr="00AE20F9">
        <w:rPr>
          <w:rFonts w:cs="Arial"/>
          <w:szCs w:val="22"/>
        </w:rPr>
        <w:t>Disability Discrimination Act 1992 (Cth)</w:t>
      </w:r>
      <w:r w:rsidR="00F46E44" w:rsidRPr="00AE20F9">
        <w:rPr>
          <w:rFonts w:cs="Arial"/>
          <w:szCs w:val="22"/>
        </w:rPr>
        <w:t>,</w:t>
      </w:r>
    </w:p>
    <w:p w14:paraId="4D598BCF" w14:textId="77777777" w:rsidR="008C3938" w:rsidRPr="00AE20F9" w:rsidRDefault="008C3938" w:rsidP="008F679B">
      <w:pPr>
        <w:pStyle w:val="BodyTextIndent"/>
        <w:numPr>
          <w:ilvl w:val="0"/>
          <w:numId w:val="8"/>
        </w:numPr>
        <w:spacing w:before="240" w:line="360" w:lineRule="auto"/>
        <w:jc w:val="left"/>
        <w:rPr>
          <w:rFonts w:cs="Arial"/>
          <w:szCs w:val="22"/>
        </w:rPr>
      </w:pPr>
      <w:r w:rsidRPr="00AE20F9">
        <w:rPr>
          <w:rFonts w:cs="Arial"/>
          <w:szCs w:val="22"/>
        </w:rPr>
        <w:t>Racial Discrimination Act 1975 (Cth)</w:t>
      </w:r>
      <w:r w:rsidR="00F46E44" w:rsidRPr="00AE20F9">
        <w:rPr>
          <w:rFonts w:cs="Arial"/>
          <w:szCs w:val="22"/>
        </w:rPr>
        <w:t>,</w:t>
      </w:r>
    </w:p>
    <w:p w14:paraId="7F555891" w14:textId="77777777" w:rsidR="008C3938" w:rsidRPr="00AE20F9" w:rsidRDefault="008C3938" w:rsidP="008F679B">
      <w:pPr>
        <w:pStyle w:val="BodyTextIndent"/>
        <w:numPr>
          <w:ilvl w:val="0"/>
          <w:numId w:val="8"/>
        </w:numPr>
        <w:spacing w:before="240" w:line="360" w:lineRule="auto"/>
        <w:jc w:val="left"/>
        <w:rPr>
          <w:rFonts w:cs="Arial"/>
          <w:szCs w:val="22"/>
        </w:rPr>
      </w:pPr>
      <w:r w:rsidRPr="00AE20F9">
        <w:rPr>
          <w:rFonts w:cs="Arial"/>
          <w:szCs w:val="22"/>
        </w:rPr>
        <w:t>Sex Discrimination Act 1984 (Cth)</w:t>
      </w:r>
      <w:r w:rsidR="00F46E44" w:rsidRPr="00AE20F9">
        <w:rPr>
          <w:rFonts w:cs="Arial"/>
          <w:szCs w:val="22"/>
        </w:rPr>
        <w:t>,</w:t>
      </w:r>
    </w:p>
    <w:p w14:paraId="0833A0C0" w14:textId="77777777" w:rsidR="008C3938" w:rsidRPr="00AE20F9" w:rsidRDefault="008C3938" w:rsidP="008F679B">
      <w:pPr>
        <w:pStyle w:val="BodyTextIndent"/>
        <w:numPr>
          <w:ilvl w:val="0"/>
          <w:numId w:val="8"/>
        </w:numPr>
        <w:spacing w:before="240" w:line="360" w:lineRule="auto"/>
        <w:jc w:val="left"/>
        <w:rPr>
          <w:rFonts w:cs="Arial"/>
          <w:szCs w:val="22"/>
        </w:rPr>
      </w:pPr>
      <w:r w:rsidRPr="00AE20F9">
        <w:rPr>
          <w:rFonts w:cs="Arial"/>
          <w:szCs w:val="22"/>
        </w:rPr>
        <w:t>Fair Work Act 2009 (Cth)</w:t>
      </w:r>
      <w:r w:rsidR="00F46E44" w:rsidRPr="00AE20F9">
        <w:rPr>
          <w:rFonts w:cs="Arial"/>
          <w:szCs w:val="22"/>
        </w:rPr>
        <w:t>,</w:t>
      </w:r>
    </w:p>
    <w:p w14:paraId="3FAA92C8" w14:textId="77777777" w:rsidR="00BA6B50" w:rsidRPr="00AE20F9" w:rsidRDefault="008C3938" w:rsidP="00B06DA9">
      <w:pPr>
        <w:pStyle w:val="BodyTextIndent"/>
        <w:numPr>
          <w:ilvl w:val="0"/>
          <w:numId w:val="8"/>
        </w:numPr>
        <w:shd w:val="clear" w:color="auto" w:fill="FFFFFF"/>
        <w:spacing w:before="240" w:line="360" w:lineRule="auto"/>
        <w:jc w:val="left"/>
        <w:textAlignment w:val="baseline"/>
        <w:rPr>
          <w:rFonts w:cs="Arial"/>
          <w:color w:val="424242"/>
          <w:szCs w:val="22"/>
          <w:lang w:eastAsia="en-AU"/>
        </w:rPr>
      </w:pPr>
      <w:r w:rsidRPr="00AE20F9">
        <w:rPr>
          <w:rFonts w:cs="Arial"/>
          <w:szCs w:val="22"/>
        </w:rPr>
        <w:t>Victoria Equal Opportunity Act 1995 (VIC)</w:t>
      </w:r>
      <w:r w:rsidR="00F46E44" w:rsidRPr="00AE20F9">
        <w:rPr>
          <w:rFonts w:cs="Arial"/>
          <w:szCs w:val="22"/>
        </w:rPr>
        <w:t>.</w:t>
      </w:r>
    </w:p>
    <w:sectPr w:rsidR="00BA6B50" w:rsidRPr="00AE20F9" w:rsidSect="00AE20F9">
      <w:headerReference w:type="default" r:id="rId7"/>
      <w:footerReference w:type="default" r:id="rId8"/>
      <w:pgSz w:w="11906" w:h="16838"/>
      <w:pgMar w:top="1702" w:right="1440" w:bottom="1701" w:left="1440" w:header="70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CF8AB" w14:textId="77777777" w:rsidR="00363346" w:rsidRDefault="00363346" w:rsidP="00D86C0E">
      <w:pPr>
        <w:spacing w:after="0" w:line="240" w:lineRule="auto"/>
      </w:pPr>
      <w:r>
        <w:separator/>
      </w:r>
    </w:p>
  </w:endnote>
  <w:endnote w:type="continuationSeparator" w:id="0">
    <w:p w14:paraId="5F49DD7A" w14:textId="77777777" w:rsidR="00363346" w:rsidRDefault="00363346" w:rsidP="00D8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T Std 35 Light">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59A7C" w14:textId="7A0E4268" w:rsidR="00EA7D7E" w:rsidRPr="00AE20F9" w:rsidRDefault="008C3938" w:rsidP="00EA7D7E">
    <w:pPr>
      <w:pStyle w:val="Footer"/>
      <w:spacing w:after="240" w:line="360" w:lineRule="auto"/>
      <w:rPr>
        <w:rFonts w:ascii="Arial" w:hAnsi="Arial" w:cs="Arial"/>
        <w:sz w:val="20"/>
        <w:szCs w:val="20"/>
      </w:rPr>
    </w:pPr>
    <w:r w:rsidRPr="00AE20F9">
      <w:rPr>
        <w:rFonts w:ascii="Arial" w:hAnsi="Arial" w:cs="Arial"/>
        <w:sz w:val="20"/>
        <w:szCs w:val="20"/>
      </w:rPr>
      <w:t>©</w:t>
    </w:r>
    <w:r w:rsidR="002E6599" w:rsidRPr="00AE20F9">
      <w:rPr>
        <w:rFonts w:ascii="Arial" w:hAnsi="Arial" w:cs="Arial"/>
        <w:sz w:val="20"/>
        <w:szCs w:val="20"/>
      </w:rPr>
      <w:t>2016</w:t>
    </w:r>
    <w:r w:rsidR="00EA7D7E" w:rsidRPr="00AE20F9">
      <w:rPr>
        <w:rFonts w:ascii="Arial" w:hAnsi="Arial" w:cs="Arial"/>
        <w:sz w:val="20"/>
        <w:szCs w:val="20"/>
      </w:rPr>
      <w:t xml:space="preserve"> College for Adult Learning TOID 22228</w:t>
    </w:r>
    <w:r w:rsidR="00EA7D7E" w:rsidRPr="00AE20F9">
      <w:rPr>
        <w:rFonts w:ascii="Arial" w:hAnsi="Arial" w:cs="Arial"/>
        <w:sz w:val="20"/>
        <w:szCs w:val="20"/>
      </w:rPr>
      <w:tab/>
      <w:t xml:space="preserve">       </w:t>
    </w:r>
    <w:r w:rsidR="002E6599" w:rsidRPr="00AE20F9">
      <w:rPr>
        <w:rFonts w:ascii="Arial" w:hAnsi="Arial" w:cs="Arial"/>
        <w:sz w:val="20"/>
        <w:szCs w:val="20"/>
      </w:rPr>
      <w:t xml:space="preserve">                           </w:t>
    </w:r>
    <w:r w:rsidR="00EA7D7E" w:rsidRPr="00AE20F9">
      <w:rPr>
        <w:rFonts w:ascii="Arial" w:hAnsi="Arial" w:cs="Arial"/>
        <w:sz w:val="20"/>
        <w:szCs w:val="20"/>
      </w:rPr>
      <w:t xml:space="preserve">                  </w:t>
    </w:r>
    <w:r w:rsidRPr="00AE20F9">
      <w:rPr>
        <w:rFonts w:ascii="Arial" w:hAnsi="Arial" w:cs="Arial"/>
        <w:sz w:val="20"/>
        <w:szCs w:val="20"/>
      </w:rPr>
      <w:t xml:space="preserve">   </w:t>
    </w:r>
    <w:r w:rsidR="00EA7D7E" w:rsidRPr="00AE20F9">
      <w:rPr>
        <w:rFonts w:ascii="Arial" w:hAnsi="Arial" w:cs="Arial"/>
        <w:sz w:val="20"/>
        <w:szCs w:val="20"/>
      </w:rPr>
      <w:t xml:space="preserve">              Page </w:t>
    </w:r>
    <w:r w:rsidR="00EA7D7E" w:rsidRPr="00AE20F9">
      <w:rPr>
        <w:rFonts w:ascii="Arial" w:hAnsi="Arial" w:cs="Arial"/>
        <w:b/>
        <w:bCs/>
        <w:sz w:val="20"/>
        <w:szCs w:val="20"/>
      </w:rPr>
      <w:fldChar w:fldCharType="begin"/>
    </w:r>
    <w:r w:rsidR="00EA7D7E" w:rsidRPr="00AE20F9">
      <w:rPr>
        <w:rFonts w:ascii="Arial" w:hAnsi="Arial" w:cs="Arial"/>
        <w:b/>
        <w:bCs/>
        <w:sz w:val="20"/>
        <w:szCs w:val="20"/>
      </w:rPr>
      <w:instrText xml:space="preserve"> PAGE </w:instrText>
    </w:r>
    <w:r w:rsidR="00EA7D7E" w:rsidRPr="00AE20F9">
      <w:rPr>
        <w:rFonts w:ascii="Arial" w:hAnsi="Arial" w:cs="Arial"/>
        <w:b/>
        <w:bCs/>
        <w:sz w:val="20"/>
        <w:szCs w:val="20"/>
      </w:rPr>
      <w:fldChar w:fldCharType="separate"/>
    </w:r>
    <w:r w:rsidR="005B6807" w:rsidRPr="00AE20F9">
      <w:rPr>
        <w:rFonts w:ascii="Arial" w:hAnsi="Arial" w:cs="Arial"/>
        <w:b/>
        <w:bCs/>
        <w:noProof/>
        <w:sz w:val="20"/>
        <w:szCs w:val="20"/>
      </w:rPr>
      <w:t>8</w:t>
    </w:r>
    <w:r w:rsidR="00EA7D7E" w:rsidRPr="00AE20F9">
      <w:rPr>
        <w:rFonts w:ascii="Arial" w:hAnsi="Arial" w:cs="Arial"/>
        <w:b/>
        <w:bCs/>
        <w:sz w:val="20"/>
        <w:szCs w:val="20"/>
      </w:rPr>
      <w:fldChar w:fldCharType="end"/>
    </w:r>
    <w:r w:rsidR="00EA7D7E" w:rsidRPr="00AE20F9">
      <w:rPr>
        <w:rFonts w:ascii="Arial" w:hAnsi="Arial" w:cs="Arial"/>
        <w:sz w:val="20"/>
        <w:szCs w:val="20"/>
      </w:rPr>
      <w:t xml:space="preserve"> of </w:t>
    </w:r>
    <w:r w:rsidR="00EA7D7E" w:rsidRPr="00AE20F9">
      <w:rPr>
        <w:rFonts w:ascii="Arial" w:hAnsi="Arial" w:cs="Arial"/>
        <w:b/>
        <w:bCs/>
        <w:sz w:val="20"/>
        <w:szCs w:val="20"/>
      </w:rPr>
      <w:fldChar w:fldCharType="begin"/>
    </w:r>
    <w:r w:rsidR="00EA7D7E" w:rsidRPr="00AE20F9">
      <w:rPr>
        <w:rFonts w:ascii="Arial" w:hAnsi="Arial" w:cs="Arial"/>
        <w:b/>
        <w:bCs/>
        <w:sz w:val="20"/>
        <w:szCs w:val="20"/>
      </w:rPr>
      <w:instrText xml:space="preserve"> NUMPAGES  </w:instrText>
    </w:r>
    <w:r w:rsidR="00EA7D7E" w:rsidRPr="00AE20F9">
      <w:rPr>
        <w:rFonts w:ascii="Arial" w:hAnsi="Arial" w:cs="Arial"/>
        <w:b/>
        <w:bCs/>
        <w:sz w:val="20"/>
        <w:szCs w:val="20"/>
      </w:rPr>
      <w:fldChar w:fldCharType="separate"/>
    </w:r>
    <w:r w:rsidR="005B6807" w:rsidRPr="00AE20F9">
      <w:rPr>
        <w:rFonts w:ascii="Arial" w:hAnsi="Arial" w:cs="Arial"/>
        <w:b/>
        <w:bCs/>
        <w:noProof/>
        <w:sz w:val="20"/>
        <w:szCs w:val="20"/>
      </w:rPr>
      <w:t>8</w:t>
    </w:r>
    <w:r w:rsidR="00EA7D7E" w:rsidRPr="00AE20F9">
      <w:rPr>
        <w:rFonts w:ascii="Arial" w:hAnsi="Arial" w:cs="Arial"/>
        <w:b/>
        <w:bCs/>
        <w:sz w:val="20"/>
        <w:szCs w:val="20"/>
      </w:rPr>
      <w:fldChar w:fldCharType="end"/>
    </w:r>
  </w:p>
  <w:p w14:paraId="2D244D08" w14:textId="77777777" w:rsidR="00D86C0E" w:rsidRPr="00EA7D7E" w:rsidRDefault="00EA7D7E" w:rsidP="00EA7D7E">
    <w:pPr>
      <w:pStyle w:val="Footer"/>
      <w:spacing w:after="240" w:line="360" w:lineRule="auto"/>
      <w:jc w:val="center"/>
      <w:rPr>
        <w:rFonts w:ascii="Avenir LT Std 35 Light" w:hAnsi="Avenir LT Std 35 Light"/>
        <w:sz w:val="18"/>
        <w:szCs w:val="18"/>
      </w:rPr>
    </w:pPr>
    <w:r w:rsidRPr="00AE20F9">
      <w:rPr>
        <w:rFonts w:ascii="Arial" w:hAnsi="Arial" w:cs="Arial"/>
        <w:sz w:val="18"/>
        <w:szCs w:val="18"/>
      </w:rPr>
      <w:t>John Readings is a fictitious company created for education and training purposes</w:t>
    </w:r>
    <w:r>
      <w:t xml:space="preserve"> </w:t>
    </w:r>
    <w:r w:rsidR="00AD4BF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6C11" w14:textId="77777777" w:rsidR="00363346" w:rsidRDefault="00363346" w:rsidP="00D86C0E">
      <w:pPr>
        <w:spacing w:after="0" w:line="240" w:lineRule="auto"/>
      </w:pPr>
      <w:r>
        <w:separator/>
      </w:r>
    </w:p>
  </w:footnote>
  <w:footnote w:type="continuationSeparator" w:id="0">
    <w:p w14:paraId="33B921D6" w14:textId="77777777" w:rsidR="00363346" w:rsidRDefault="00363346" w:rsidP="00D86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D7AD" w14:textId="77777777" w:rsidR="00AE20F9" w:rsidRPr="00EB0EE1" w:rsidRDefault="00AE20F9" w:rsidP="00AE20F9">
    <w:pPr>
      <w:pStyle w:val="Header"/>
      <w:ind w:left="720"/>
      <w:rPr>
        <w:rFonts w:ascii="Arial" w:hAnsi="Arial" w:cs="Arial"/>
        <w:b/>
        <w:bCs/>
      </w:rPr>
    </w:pPr>
    <w:bookmarkStart w:id="68"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0C2CCFA2" wp14:editId="2E262DC7">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CFB037" w14:textId="77777777" w:rsidR="00AE20F9" w:rsidRPr="00250776" w:rsidRDefault="00AE20F9" w:rsidP="00AE20F9">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9A7FE15" w14:textId="77777777" w:rsidR="00AE20F9" w:rsidRPr="00250776" w:rsidRDefault="00AE20F9" w:rsidP="00AE20F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CCFA2"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3BCFB037" w14:textId="77777777" w:rsidR="00AE20F9" w:rsidRPr="00250776" w:rsidRDefault="00AE20F9" w:rsidP="00AE20F9">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9A7FE15" w14:textId="77777777" w:rsidR="00AE20F9" w:rsidRPr="00250776" w:rsidRDefault="00AE20F9" w:rsidP="00AE20F9">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09B7006A" wp14:editId="4C97A32C">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74F4F9" w14:textId="77777777" w:rsidR="00AE20F9" w:rsidRDefault="00AE20F9" w:rsidP="00AE20F9">
                          <w:r w:rsidRPr="00966BA6">
                            <w:rPr>
                              <w:noProof/>
                              <w:lang w:eastAsia="en-AU"/>
                            </w:rPr>
                            <w:drawing>
                              <wp:inline distT="0" distB="0" distL="0" distR="0" wp14:anchorId="733AD12C" wp14:editId="32777095">
                                <wp:extent cx="2287270" cy="769409"/>
                                <wp:effectExtent l="152400" t="152400" r="360680" b="3549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7006A"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0874F4F9" w14:textId="77777777" w:rsidR="00AE20F9" w:rsidRDefault="00AE20F9" w:rsidP="00AE20F9">
                    <w:r w:rsidRPr="00966BA6">
                      <w:rPr>
                        <w:noProof/>
                        <w:lang w:eastAsia="en-AU"/>
                      </w:rPr>
                      <w:drawing>
                        <wp:inline distT="0" distB="0" distL="0" distR="0" wp14:anchorId="733AD12C" wp14:editId="32777095">
                          <wp:extent cx="2287270" cy="769409"/>
                          <wp:effectExtent l="152400" t="152400" r="360680" b="3549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68"/>
  <w:p w14:paraId="6E92A4DA" w14:textId="51D6B8AB" w:rsidR="008D4BC1" w:rsidRDefault="008D4BC1" w:rsidP="00A25081">
    <w:pPr>
      <w:pStyle w:val="Header"/>
      <w:tabs>
        <w:tab w:val="clear" w:pos="4513"/>
        <w:tab w:val="clear" w:pos="9026"/>
        <w:tab w:val="left" w:pos="6195"/>
      </w:tabs>
    </w:pPr>
  </w:p>
  <w:p w14:paraId="0ACB1EE2" w14:textId="77777777" w:rsidR="008D4BC1" w:rsidRDefault="008D4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635C"/>
    <w:multiLevelType w:val="hybridMultilevel"/>
    <w:tmpl w:val="173A6A9C"/>
    <w:lvl w:ilvl="0" w:tplc="0F12A99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85190C"/>
    <w:multiLevelType w:val="hybridMultilevel"/>
    <w:tmpl w:val="352EA3F8"/>
    <w:lvl w:ilvl="0" w:tplc="0F12A99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9C0C1B"/>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34244"/>
    <w:multiLevelType w:val="hybridMultilevel"/>
    <w:tmpl w:val="F0F45132"/>
    <w:lvl w:ilvl="0" w:tplc="0F12A99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D46023"/>
    <w:multiLevelType w:val="hybridMultilevel"/>
    <w:tmpl w:val="81A6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9349B"/>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D3747F"/>
    <w:multiLevelType w:val="hybridMultilevel"/>
    <w:tmpl w:val="18ACFF9C"/>
    <w:lvl w:ilvl="0" w:tplc="0F12A99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CD191B"/>
    <w:multiLevelType w:val="hybridMultilevel"/>
    <w:tmpl w:val="C524999C"/>
    <w:lvl w:ilvl="0" w:tplc="0F12A99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9A4858"/>
    <w:multiLevelType w:val="hybridMultilevel"/>
    <w:tmpl w:val="2E967E4C"/>
    <w:lvl w:ilvl="0" w:tplc="0F12A99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mKWwi1CklkLUMoUZxaZtnVdtMajg/Zye8Fz2UvMbbrezW8XyC6MzYWWXShoH4O8rh8TiOCkirKsz9C19O2rlKg==" w:salt="aNGdcY3dpDoS4+YZDVWA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17"/>
    <w:rsid w:val="000119AE"/>
    <w:rsid w:val="00047AB3"/>
    <w:rsid w:val="00047D8B"/>
    <w:rsid w:val="00050B10"/>
    <w:rsid w:val="00061352"/>
    <w:rsid w:val="00137ED0"/>
    <w:rsid w:val="001E6476"/>
    <w:rsid w:val="00251A5E"/>
    <w:rsid w:val="002C5E04"/>
    <w:rsid w:val="002E6599"/>
    <w:rsid w:val="00363346"/>
    <w:rsid w:val="003642DF"/>
    <w:rsid w:val="0038689B"/>
    <w:rsid w:val="003A337F"/>
    <w:rsid w:val="004637D7"/>
    <w:rsid w:val="00494035"/>
    <w:rsid w:val="004A1FA6"/>
    <w:rsid w:val="00501A6C"/>
    <w:rsid w:val="005B5D0E"/>
    <w:rsid w:val="005B6807"/>
    <w:rsid w:val="00711FB2"/>
    <w:rsid w:val="00763134"/>
    <w:rsid w:val="007B19CA"/>
    <w:rsid w:val="00823490"/>
    <w:rsid w:val="00854109"/>
    <w:rsid w:val="008C3938"/>
    <w:rsid w:val="008D4BC1"/>
    <w:rsid w:val="008F679B"/>
    <w:rsid w:val="00966DFD"/>
    <w:rsid w:val="009B33D7"/>
    <w:rsid w:val="00A037F6"/>
    <w:rsid w:val="00A25081"/>
    <w:rsid w:val="00A62524"/>
    <w:rsid w:val="00AD4BF7"/>
    <w:rsid w:val="00AE20F9"/>
    <w:rsid w:val="00B626B8"/>
    <w:rsid w:val="00B90429"/>
    <w:rsid w:val="00BA6B50"/>
    <w:rsid w:val="00C07107"/>
    <w:rsid w:val="00C43B3D"/>
    <w:rsid w:val="00C60534"/>
    <w:rsid w:val="00C6617A"/>
    <w:rsid w:val="00C930F4"/>
    <w:rsid w:val="00CC1817"/>
    <w:rsid w:val="00CD31C7"/>
    <w:rsid w:val="00D1321D"/>
    <w:rsid w:val="00D35348"/>
    <w:rsid w:val="00D54D37"/>
    <w:rsid w:val="00D86C0E"/>
    <w:rsid w:val="00E53AF9"/>
    <w:rsid w:val="00E61412"/>
    <w:rsid w:val="00EA47C7"/>
    <w:rsid w:val="00EA7D7E"/>
    <w:rsid w:val="00F46E44"/>
    <w:rsid w:val="00F64818"/>
    <w:rsid w:val="00F73675"/>
    <w:rsid w:val="00F83EC4"/>
    <w:rsid w:val="00FE3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D057B"/>
  <w15:chartTrackingRefBased/>
  <w15:docId w15:val="{C1E493A3-8945-471F-94CD-A7EBA4B9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1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C3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C39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81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CC18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86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C0E"/>
  </w:style>
  <w:style w:type="paragraph" w:styleId="Footer">
    <w:name w:val="footer"/>
    <w:basedOn w:val="Normal"/>
    <w:link w:val="FooterChar"/>
    <w:uiPriority w:val="99"/>
    <w:unhideWhenUsed/>
    <w:rsid w:val="00D86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C0E"/>
  </w:style>
  <w:style w:type="character" w:customStyle="1" w:styleId="Heading2Char">
    <w:name w:val="Heading 2 Char"/>
    <w:basedOn w:val="DefaultParagraphFont"/>
    <w:link w:val="Heading2"/>
    <w:uiPriority w:val="9"/>
    <w:semiHidden/>
    <w:rsid w:val="008C39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C3938"/>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8C3938"/>
    <w:pPr>
      <w:spacing w:after="240" w:line="240" w:lineRule="auto"/>
      <w:ind w:left="72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8C393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1819</TotalTime>
  <Pages>9</Pages>
  <Words>1802</Words>
  <Characters>10276</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50</cp:revision>
  <cp:lastPrinted>2017-02-01T01:37:00Z</cp:lastPrinted>
  <dcterms:created xsi:type="dcterms:W3CDTF">2016-04-26T05:04:00Z</dcterms:created>
  <dcterms:modified xsi:type="dcterms:W3CDTF">2019-07-09T10:45:00Z</dcterms:modified>
</cp:coreProperties>
</file>