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716F5" w14:textId="77777777" w:rsidR="00A70B94" w:rsidRPr="005E1B66" w:rsidRDefault="001C255B" w:rsidP="005E1B66">
      <w:pPr>
        <w:shd w:val="clear" w:color="auto" w:fill="FFFFFF"/>
        <w:spacing w:before="240" w:after="240" w:line="360" w:lineRule="auto"/>
        <w:textAlignment w:val="baseline"/>
        <w:outlineLvl w:val="0"/>
        <w:rPr>
          <w:rFonts w:ascii="Arial" w:eastAsia="Times New Roman" w:hAnsi="Arial" w:cs="Arial"/>
          <w:b/>
          <w:color w:val="424242"/>
          <w:kern w:val="36"/>
          <w:sz w:val="36"/>
          <w:szCs w:val="36"/>
          <w:lang w:eastAsia="en-AU"/>
        </w:rPr>
      </w:pPr>
      <w:r w:rsidRPr="005E1B66">
        <w:rPr>
          <w:rFonts w:ascii="Arial" w:eastAsia="Times New Roman" w:hAnsi="Arial" w:cs="Arial"/>
          <w:b/>
          <w:color w:val="424242"/>
          <w:kern w:val="36"/>
          <w:sz w:val="36"/>
          <w:szCs w:val="36"/>
          <w:lang w:eastAsia="en-AU"/>
        </w:rPr>
        <w:t>Performance Management</w:t>
      </w:r>
      <w:r w:rsidR="00A70B94" w:rsidRPr="005E1B66">
        <w:rPr>
          <w:rFonts w:ascii="Arial" w:eastAsia="Times New Roman" w:hAnsi="Arial" w:cs="Arial"/>
          <w:b/>
          <w:color w:val="424242"/>
          <w:kern w:val="36"/>
          <w:sz w:val="36"/>
          <w:szCs w:val="36"/>
          <w:lang w:eastAsia="en-AU"/>
        </w:rPr>
        <w:t xml:space="preserve"> Policy</w:t>
      </w:r>
    </w:p>
    <w:tbl>
      <w:tblPr>
        <w:tblW w:w="8505" w:type="dxa"/>
        <w:jc w:val="center"/>
        <w:tblLook w:val="04A0" w:firstRow="1" w:lastRow="0" w:firstColumn="1" w:lastColumn="0" w:noHBand="0" w:noVBand="1"/>
      </w:tblPr>
      <w:tblGrid>
        <w:gridCol w:w="2113"/>
        <w:gridCol w:w="6392"/>
      </w:tblGrid>
      <w:tr w:rsidR="001C255B" w:rsidRPr="005E1B66" w14:paraId="7B97D33C" w14:textId="77777777" w:rsidTr="0064626A">
        <w:trPr>
          <w:cantSplit/>
          <w:jc w:val="center"/>
        </w:trPr>
        <w:tc>
          <w:tcPr>
            <w:tcW w:w="1242" w:type="pct"/>
          </w:tcPr>
          <w:p w14:paraId="7AE6F198" w14:textId="77777777" w:rsidR="001C255B" w:rsidRPr="005E1B66" w:rsidRDefault="001C255B" w:rsidP="005E1B66">
            <w:pPr>
              <w:keepNext/>
              <w:spacing w:before="120" w:after="120" w:line="360" w:lineRule="auto"/>
              <w:rPr>
                <w:rFonts w:ascii="Arial" w:hAnsi="Arial" w:cs="Arial"/>
                <w:b/>
                <w:sz w:val="24"/>
                <w:szCs w:val="24"/>
              </w:rPr>
            </w:pPr>
            <w:r w:rsidRPr="005E1B66">
              <w:rPr>
                <w:rFonts w:ascii="Arial" w:hAnsi="Arial" w:cs="Arial"/>
                <w:b/>
                <w:sz w:val="24"/>
                <w:szCs w:val="24"/>
              </w:rPr>
              <w:t>Purpose</w:t>
            </w:r>
          </w:p>
        </w:tc>
        <w:tc>
          <w:tcPr>
            <w:tcW w:w="3758" w:type="pct"/>
          </w:tcPr>
          <w:p w14:paraId="08CF4836" w14:textId="77777777" w:rsidR="001C255B" w:rsidRPr="005E1B66" w:rsidRDefault="001C255B" w:rsidP="005E1B66">
            <w:pPr>
              <w:keepNext/>
              <w:spacing w:before="120" w:after="120" w:line="360" w:lineRule="auto"/>
              <w:jc w:val="both"/>
              <w:rPr>
                <w:rFonts w:ascii="Arial" w:hAnsi="Arial" w:cs="Arial"/>
                <w:noProof/>
              </w:rPr>
            </w:pPr>
            <w:r w:rsidRPr="005E1B66">
              <w:rPr>
                <w:rFonts w:ascii="Arial" w:hAnsi="Arial" w:cs="Arial"/>
                <w:noProof/>
              </w:rPr>
              <w:t xml:space="preserve">The development and progress of individual employees is fundamental to </w:t>
            </w:r>
            <w:r w:rsidR="004426C3" w:rsidRPr="005E1B66">
              <w:rPr>
                <w:rFonts w:ascii="Arial" w:hAnsi="Arial" w:cs="Arial"/>
                <w:noProof/>
              </w:rPr>
              <w:t>John Reading’s</w:t>
            </w:r>
            <w:r w:rsidRPr="005E1B66">
              <w:rPr>
                <w:rFonts w:ascii="Arial" w:hAnsi="Arial" w:cs="Arial"/>
                <w:noProof/>
              </w:rPr>
              <w:t xml:space="preserve"> future performance. In addition to providing the opportunities for professional development, </w:t>
            </w:r>
            <w:r w:rsidR="004426C3" w:rsidRPr="005E1B66">
              <w:rPr>
                <w:rFonts w:ascii="Arial" w:hAnsi="Arial" w:cs="Arial"/>
                <w:noProof/>
              </w:rPr>
              <w:t>John Readings</w:t>
            </w:r>
            <w:r w:rsidRPr="005E1B66">
              <w:rPr>
                <w:rFonts w:ascii="Arial" w:hAnsi="Arial" w:cs="Arial"/>
                <w:noProof/>
              </w:rPr>
              <w:t xml:space="preserve"> aims to help individuals by monitoring and supporting them in their personal growth and development.</w:t>
            </w:r>
          </w:p>
          <w:p w14:paraId="1311F9FD" w14:textId="77777777" w:rsidR="001C255B" w:rsidRPr="005E1B66" w:rsidRDefault="001C255B" w:rsidP="005E1B66">
            <w:pPr>
              <w:keepNext/>
              <w:spacing w:before="120" w:after="120" w:line="360" w:lineRule="auto"/>
              <w:jc w:val="both"/>
              <w:rPr>
                <w:rFonts w:ascii="Arial" w:hAnsi="Arial" w:cs="Arial"/>
                <w:noProof/>
              </w:rPr>
            </w:pPr>
            <w:r w:rsidRPr="005E1B66">
              <w:rPr>
                <w:rFonts w:ascii="Arial" w:hAnsi="Arial" w:cs="Arial"/>
                <w:noProof/>
              </w:rPr>
              <w:t>The aims of this policy are to ensure:</w:t>
            </w:r>
          </w:p>
          <w:p w14:paraId="33B0257E" w14:textId="77777777" w:rsidR="001C255B" w:rsidRPr="005E1B66" w:rsidRDefault="005230DF" w:rsidP="005E1B66">
            <w:pPr>
              <w:pStyle w:val="AHSbullet1"/>
              <w:keepNext/>
              <w:tabs>
                <w:tab w:val="clear" w:pos="360"/>
                <w:tab w:val="num" w:pos="567"/>
              </w:tabs>
              <w:spacing w:line="360" w:lineRule="auto"/>
              <w:ind w:left="567" w:hanging="283"/>
              <w:jc w:val="both"/>
              <w:rPr>
                <w:rFonts w:ascii="Arial" w:hAnsi="Arial" w:cs="Arial"/>
                <w:noProof/>
              </w:rPr>
            </w:pPr>
            <w:r w:rsidRPr="005E1B66">
              <w:rPr>
                <w:rFonts w:ascii="Arial" w:hAnsi="Arial" w:cs="Arial"/>
                <w:noProof/>
              </w:rPr>
              <w:t xml:space="preserve">Employee development opportunities are recognised and </w:t>
            </w:r>
            <w:r w:rsidR="001C255B" w:rsidRPr="005E1B66">
              <w:rPr>
                <w:rFonts w:ascii="Arial" w:hAnsi="Arial" w:cs="Arial"/>
                <w:noProof/>
              </w:rPr>
              <w:t>implemented efficiently and effectively</w:t>
            </w:r>
          </w:p>
          <w:p w14:paraId="079B30AA" w14:textId="77777777" w:rsidR="001C255B" w:rsidRPr="005E1B66" w:rsidRDefault="005230DF" w:rsidP="005E1B66">
            <w:pPr>
              <w:pStyle w:val="AHSbullet1"/>
              <w:keepNext/>
              <w:tabs>
                <w:tab w:val="clear" w:pos="360"/>
                <w:tab w:val="num" w:pos="567"/>
              </w:tabs>
              <w:spacing w:line="360" w:lineRule="auto"/>
              <w:ind w:left="567" w:hanging="283"/>
              <w:jc w:val="both"/>
              <w:rPr>
                <w:rFonts w:ascii="Arial" w:hAnsi="Arial" w:cs="Arial"/>
                <w:noProof/>
              </w:rPr>
            </w:pPr>
            <w:r w:rsidRPr="005E1B66">
              <w:rPr>
                <w:rFonts w:ascii="Arial" w:hAnsi="Arial" w:cs="Arial"/>
                <w:noProof/>
              </w:rPr>
              <w:t>Consistent employee development practices and principles are applied across the organisation</w:t>
            </w:r>
          </w:p>
          <w:p w14:paraId="67A68DB9" w14:textId="77777777" w:rsidR="001C255B" w:rsidRPr="005E1B66" w:rsidRDefault="005230DF" w:rsidP="005E1B66">
            <w:pPr>
              <w:pStyle w:val="AHSbullet1"/>
              <w:keepNext/>
              <w:tabs>
                <w:tab w:val="clear" w:pos="360"/>
                <w:tab w:val="num" w:pos="567"/>
              </w:tabs>
              <w:spacing w:line="360" w:lineRule="auto"/>
              <w:ind w:left="567" w:hanging="283"/>
              <w:jc w:val="both"/>
              <w:rPr>
                <w:rFonts w:ascii="Arial" w:hAnsi="Arial" w:cs="Arial"/>
                <w:noProof/>
              </w:rPr>
            </w:pPr>
            <w:r w:rsidRPr="005E1B66">
              <w:rPr>
                <w:rFonts w:ascii="Arial" w:hAnsi="Arial" w:cs="Arial"/>
                <w:noProof/>
              </w:rPr>
              <w:t xml:space="preserve">Employees </w:t>
            </w:r>
            <w:r w:rsidR="001C255B" w:rsidRPr="005E1B66">
              <w:rPr>
                <w:rFonts w:ascii="Arial" w:hAnsi="Arial" w:cs="Arial"/>
                <w:noProof/>
              </w:rPr>
              <w:t>are developed systematically on the basis of defined needs and that development undetaken is cost-effective and meets agreed standards.</w:t>
            </w:r>
          </w:p>
        </w:tc>
      </w:tr>
      <w:tr w:rsidR="001C255B" w:rsidRPr="005E1B66" w14:paraId="52156B0A" w14:textId="77777777" w:rsidTr="0064626A">
        <w:trPr>
          <w:cantSplit/>
          <w:jc w:val="center"/>
        </w:trPr>
        <w:tc>
          <w:tcPr>
            <w:tcW w:w="1242" w:type="pct"/>
          </w:tcPr>
          <w:p w14:paraId="0A8FAD9F" w14:textId="77777777" w:rsidR="001C255B" w:rsidRPr="005E1B66" w:rsidRDefault="001C255B" w:rsidP="005E1B66">
            <w:pPr>
              <w:keepNext/>
              <w:spacing w:before="120" w:after="120" w:line="360" w:lineRule="auto"/>
              <w:rPr>
                <w:rFonts w:ascii="Arial" w:hAnsi="Arial" w:cs="Arial"/>
                <w:b/>
                <w:sz w:val="24"/>
                <w:szCs w:val="24"/>
              </w:rPr>
            </w:pPr>
            <w:r w:rsidRPr="005E1B66">
              <w:rPr>
                <w:rFonts w:ascii="Arial" w:hAnsi="Arial" w:cs="Arial"/>
                <w:b/>
                <w:sz w:val="24"/>
                <w:szCs w:val="24"/>
              </w:rPr>
              <w:t>Scope</w:t>
            </w:r>
          </w:p>
        </w:tc>
        <w:tc>
          <w:tcPr>
            <w:tcW w:w="3758" w:type="pct"/>
          </w:tcPr>
          <w:p w14:paraId="450453F3" w14:textId="77777777" w:rsidR="001C255B" w:rsidRPr="005E1B66" w:rsidRDefault="001C255B" w:rsidP="005E1B66">
            <w:pPr>
              <w:keepNext/>
              <w:spacing w:before="120" w:after="120" w:line="360" w:lineRule="auto"/>
              <w:jc w:val="both"/>
              <w:rPr>
                <w:rFonts w:ascii="Arial" w:hAnsi="Arial" w:cs="Arial"/>
              </w:rPr>
            </w:pPr>
            <w:r w:rsidRPr="005E1B66">
              <w:rPr>
                <w:rFonts w:ascii="Arial" w:hAnsi="Arial" w:cs="Arial"/>
              </w:rPr>
              <w:t xml:space="preserve">The scope of this policy covers the performance management process by employees and contractors of </w:t>
            </w:r>
            <w:r w:rsidR="005230DF" w:rsidRPr="005E1B66">
              <w:rPr>
                <w:rFonts w:ascii="Arial" w:hAnsi="Arial" w:cs="Arial"/>
              </w:rPr>
              <w:t>John Readings</w:t>
            </w:r>
            <w:r w:rsidRPr="005E1B66">
              <w:rPr>
                <w:rFonts w:ascii="Arial" w:hAnsi="Arial" w:cs="Arial"/>
              </w:rPr>
              <w:t>.</w:t>
            </w:r>
          </w:p>
        </w:tc>
      </w:tr>
      <w:tr w:rsidR="001C255B" w:rsidRPr="005E1B66" w14:paraId="5AB572FB" w14:textId="77777777" w:rsidTr="0064626A">
        <w:trPr>
          <w:cantSplit/>
          <w:jc w:val="center"/>
        </w:trPr>
        <w:tc>
          <w:tcPr>
            <w:tcW w:w="1242" w:type="pct"/>
          </w:tcPr>
          <w:p w14:paraId="7D65F297" w14:textId="2DDA91DF" w:rsidR="001C255B" w:rsidRPr="005E1B66" w:rsidRDefault="001C255B" w:rsidP="005E1B66">
            <w:pPr>
              <w:spacing w:before="120" w:after="120" w:line="360" w:lineRule="auto"/>
              <w:rPr>
                <w:rFonts w:ascii="Arial" w:hAnsi="Arial" w:cs="Arial"/>
                <w:b/>
                <w:sz w:val="24"/>
                <w:szCs w:val="24"/>
              </w:rPr>
            </w:pPr>
            <w:r w:rsidRPr="005E1B66">
              <w:rPr>
                <w:rFonts w:ascii="Arial" w:hAnsi="Arial" w:cs="Arial"/>
                <w:b/>
                <w:sz w:val="24"/>
                <w:szCs w:val="24"/>
              </w:rPr>
              <w:t>Responsibility</w:t>
            </w:r>
          </w:p>
        </w:tc>
        <w:tc>
          <w:tcPr>
            <w:tcW w:w="3758" w:type="pct"/>
          </w:tcPr>
          <w:p w14:paraId="2BD6638A" w14:textId="77777777" w:rsidR="001C255B" w:rsidRPr="005E1B66" w:rsidRDefault="001C255B" w:rsidP="005E1B66">
            <w:pPr>
              <w:spacing w:before="120" w:after="120" w:line="360" w:lineRule="auto"/>
              <w:jc w:val="both"/>
              <w:rPr>
                <w:rFonts w:ascii="Arial" w:hAnsi="Arial" w:cs="Arial"/>
              </w:rPr>
            </w:pPr>
            <w:r w:rsidRPr="005E1B66">
              <w:rPr>
                <w:rFonts w:ascii="Arial" w:hAnsi="Arial" w:cs="Arial"/>
              </w:rPr>
              <w:t xml:space="preserve">Responsibility for the implementation of this policy rests with managers of employees at </w:t>
            </w:r>
            <w:r w:rsidR="005230DF" w:rsidRPr="005E1B66">
              <w:rPr>
                <w:rFonts w:ascii="Arial" w:hAnsi="Arial" w:cs="Arial"/>
              </w:rPr>
              <w:t>John Readings</w:t>
            </w:r>
            <w:r w:rsidRPr="005E1B66">
              <w:rPr>
                <w:rFonts w:ascii="Arial" w:hAnsi="Arial" w:cs="Arial"/>
              </w:rPr>
              <w:t>. Further information on roles and responsibilities is discussed within this policy.</w:t>
            </w:r>
          </w:p>
        </w:tc>
      </w:tr>
      <w:tr w:rsidR="001C255B" w:rsidRPr="005E1B66" w14:paraId="47573281" w14:textId="77777777" w:rsidTr="0064626A">
        <w:trPr>
          <w:cantSplit/>
          <w:jc w:val="center"/>
        </w:trPr>
        <w:tc>
          <w:tcPr>
            <w:tcW w:w="1242" w:type="pct"/>
          </w:tcPr>
          <w:p w14:paraId="697791E2" w14:textId="0121D828" w:rsidR="001C255B" w:rsidRPr="005E1B66" w:rsidRDefault="001C255B" w:rsidP="005E1B66">
            <w:pPr>
              <w:spacing w:before="120" w:after="120" w:line="360" w:lineRule="auto"/>
              <w:rPr>
                <w:rFonts w:ascii="Arial" w:hAnsi="Arial" w:cs="Arial"/>
                <w:sz w:val="24"/>
                <w:szCs w:val="24"/>
              </w:rPr>
            </w:pPr>
            <w:r w:rsidRPr="005E1B66">
              <w:rPr>
                <w:rFonts w:ascii="Arial" w:hAnsi="Arial" w:cs="Arial"/>
                <w:b/>
                <w:sz w:val="24"/>
                <w:szCs w:val="24"/>
              </w:rPr>
              <w:t>Relevant legislation</w:t>
            </w:r>
          </w:p>
        </w:tc>
        <w:tc>
          <w:tcPr>
            <w:tcW w:w="3758" w:type="pct"/>
          </w:tcPr>
          <w:p w14:paraId="39D7E4DF" w14:textId="77777777" w:rsidR="001C255B" w:rsidRPr="005E1B66" w:rsidRDefault="001C255B" w:rsidP="005E1B66">
            <w:pPr>
              <w:spacing w:before="120" w:after="120" w:line="360" w:lineRule="auto"/>
              <w:jc w:val="both"/>
              <w:rPr>
                <w:rFonts w:ascii="Arial" w:hAnsi="Arial" w:cs="Arial"/>
              </w:rPr>
            </w:pPr>
            <w:r w:rsidRPr="005E1B66">
              <w:rPr>
                <w:rFonts w:ascii="Arial" w:hAnsi="Arial" w:cs="Arial"/>
              </w:rPr>
              <w:t xml:space="preserve">This policy is guided by the procedures set by industrial law, awards and employment agreements that apply to </w:t>
            </w:r>
            <w:r w:rsidR="005230DF" w:rsidRPr="005E1B66">
              <w:rPr>
                <w:rFonts w:ascii="Arial" w:hAnsi="Arial" w:cs="Arial"/>
              </w:rPr>
              <w:t>John Readings.</w:t>
            </w:r>
            <w:r w:rsidRPr="005E1B66">
              <w:rPr>
                <w:rFonts w:ascii="Arial" w:hAnsi="Arial" w:cs="Arial"/>
              </w:rPr>
              <w:t xml:space="preserve"> Among others they include: </w:t>
            </w:r>
          </w:p>
          <w:p w14:paraId="2A741E19" w14:textId="77777777" w:rsidR="001C255B" w:rsidRPr="005E1B66" w:rsidRDefault="001C255B" w:rsidP="005E1B66">
            <w:pPr>
              <w:pStyle w:val="AHSbullet1"/>
              <w:tabs>
                <w:tab w:val="clear" w:pos="360"/>
                <w:tab w:val="num" w:pos="567"/>
              </w:tabs>
              <w:spacing w:line="360" w:lineRule="auto"/>
              <w:ind w:left="567" w:hanging="283"/>
              <w:jc w:val="both"/>
              <w:rPr>
                <w:rFonts w:ascii="Arial" w:hAnsi="Arial" w:cs="Arial"/>
              </w:rPr>
            </w:pPr>
            <w:r w:rsidRPr="005E1B66">
              <w:rPr>
                <w:rFonts w:ascii="Arial" w:hAnsi="Arial" w:cs="Arial"/>
                <w:i/>
              </w:rPr>
              <w:t>Privacy Act 1988</w:t>
            </w:r>
            <w:r w:rsidRPr="005E1B66">
              <w:rPr>
                <w:rFonts w:ascii="Arial" w:hAnsi="Arial" w:cs="Arial"/>
              </w:rPr>
              <w:t xml:space="preserve"> (Cwlth)</w:t>
            </w:r>
          </w:p>
          <w:p w14:paraId="43B36BD0" w14:textId="77777777" w:rsidR="001C255B" w:rsidRPr="005E1B66" w:rsidRDefault="001C255B" w:rsidP="005E1B66">
            <w:pPr>
              <w:pStyle w:val="AHSbullet1"/>
              <w:tabs>
                <w:tab w:val="clear" w:pos="360"/>
                <w:tab w:val="num" w:pos="567"/>
              </w:tabs>
              <w:spacing w:line="360" w:lineRule="auto"/>
              <w:ind w:left="567" w:hanging="283"/>
              <w:jc w:val="both"/>
              <w:rPr>
                <w:rFonts w:ascii="Arial" w:hAnsi="Arial" w:cs="Arial"/>
              </w:rPr>
            </w:pPr>
            <w:r w:rsidRPr="005E1B66">
              <w:rPr>
                <w:rFonts w:ascii="Arial" w:hAnsi="Arial" w:cs="Arial"/>
                <w:i/>
              </w:rPr>
              <w:t>Anti-discrimination Act 1977</w:t>
            </w:r>
            <w:r w:rsidRPr="005E1B66">
              <w:rPr>
                <w:rFonts w:ascii="Arial" w:hAnsi="Arial" w:cs="Arial"/>
              </w:rPr>
              <w:t xml:space="preserve"> (NSW)</w:t>
            </w:r>
          </w:p>
          <w:p w14:paraId="7867F60C" w14:textId="3689E2AF" w:rsidR="00EE1459" w:rsidRPr="005E1B66" w:rsidRDefault="001C255B" w:rsidP="005E1B66">
            <w:pPr>
              <w:pStyle w:val="AHSbullet1"/>
              <w:tabs>
                <w:tab w:val="clear" w:pos="360"/>
                <w:tab w:val="num" w:pos="567"/>
              </w:tabs>
              <w:spacing w:line="360" w:lineRule="auto"/>
              <w:ind w:left="567" w:hanging="283"/>
              <w:jc w:val="both"/>
              <w:rPr>
                <w:rFonts w:ascii="Arial" w:hAnsi="Arial" w:cs="Arial"/>
              </w:rPr>
            </w:pPr>
            <w:r w:rsidRPr="005E1B66">
              <w:rPr>
                <w:rFonts w:ascii="Arial" w:hAnsi="Arial" w:cs="Arial"/>
                <w:i/>
              </w:rPr>
              <w:t>Fair Work Act 2009</w:t>
            </w:r>
            <w:r w:rsidRPr="005E1B66">
              <w:rPr>
                <w:rFonts w:ascii="Arial" w:hAnsi="Arial" w:cs="Arial"/>
              </w:rPr>
              <w:t xml:space="preserve"> (Cwlth).</w:t>
            </w:r>
          </w:p>
        </w:tc>
      </w:tr>
      <w:tr w:rsidR="001C255B" w:rsidRPr="005E1B66" w14:paraId="74B12FCB" w14:textId="77777777" w:rsidTr="0064626A">
        <w:trPr>
          <w:cantSplit/>
          <w:jc w:val="center"/>
        </w:trPr>
        <w:tc>
          <w:tcPr>
            <w:tcW w:w="1242" w:type="pct"/>
          </w:tcPr>
          <w:p w14:paraId="4B4B23FC" w14:textId="62CA1163" w:rsidR="001C255B" w:rsidRPr="005E1B66" w:rsidRDefault="001C255B" w:rsidP="005E1B66">
            <w:pPr>
              <w:spacing w:before="120" w:after="120" w:line="360" w:lineRule="auto"/>
              <w:rPr>
                <w:rFonts w:ascii="Arial" w:hAnsi="Arial" w:cs="Arial"/>
                <w:b/>
                <w:sz w:val="24"/>
                <w:szCs w:val="24"/>
              </w:rPr>
            </w:pPr>
            <w:r w:rsidRPr="005E1B66">
              <w:rPr>
                <w:rFonts w:ascii="Arial" w:hAnsi="Arial" w:cs="Arial"/>
                <w:b/>
                <w:sz w:val="24"/>
                <w:szCs w:val="24"/>
              </w:rPr>
              <w:t>Updated/</w:t>
            </w:r>
            <w:r w:rsidRPr="005E1B66">
              <w:rPr>
                <w:rFonts w:ascii="Arial" w:hAnsi="Arial" w:cs="Arial"/>
                <w:b/>
                <w:sz w:val="24"/>
                <w:szCs w:val="24"/>
              </w:rPr>
              <w:br/>
              <w:t>authorised</w:t>
            </w:r>
          </w:p>
        </w:tc>
        <w:tc>
          <w:tcPr>
            <w:tcW w:w="3758" w:type="pct"/>
          </w:tcPr>
          <w:p w14:paraId="6E4C0037" w14:textId="77777777" w:rsidR="001C255B" w:rsidRPr="005E1B66" w:rsidRDefault="00EE1459" w:rsidP="005E1B66">
            <w:pPr>
              <w:spacing w:before="120" w:after="120" w:line="360" w:lineRule="auto"/>
              <w:rPr>
                <w:rFonts w:ascii="Arial" w:hAnsi="Arial" w:cs="Arial"/>
              </w:rPr>
            </w:pPr>
            <w:r w:rsidRPr="005E1B66">
              <w:rPr>
                <w:rFonts w:ascii="Arial" w:hAnsi="Arial" w:cs="Arial"/>
              </w:rPr>
              <w:t>09/2019</w:t>
            </w:r>
            <w:r w:rsidR="001C255B" w:rsidRPr="005E1B66">
              <w:rPr>
                <w:rFonts w:ascii="Arial" w:hAnsi="Arial" w:cs="Arial"/>
              </w:rPr>
              <w:t xml:space="preserve"> – </w:t>
            </w:r>
            <w:r w:rsidRPr="005E1B66">
              <w:rPr>
                <w:rFonts w:ascii="Arial" w:hAnsi="Arial" w:cs="Arial"/>
              </w:rPr>
              <w:t>Damian Black (CEO</w:t>
            </w:r>
            <w:r w:rsidR="001C255B" w:rsidRPr="005E1B66">
              <w:rPr>
                <w:rFonts w:ascii="Arial" w:hAnsi="Arial" w:cs="Arial"/>
              </w:rPr>
              <w:t>)</w:t>
            </w:r>
          </w:p>
        </w:tc>
      </w:tr>
    </w:tbl>
    <w:p w14:paraId="42F1441B" w14:textId="77777777" w:rsidR="005E1B66" w:rsidRDefault="005E1B66">
      <w:pPr>
        <w:rPr>
          <w:rFonts w:ascii="Arial" w:hAnsi="Arial" w:cs="Arial"/>
        </w:rPr>
      </w:pPr>
      <w:r>
        <w:rPr>
          <w:rFonts w:ascii="Arial" w:hAnsi="Arial" w:cs="Arial"/>
        </w:rPr>
        <w:br w:type="page"/>
      </w:r>
    </w:p>
    <w:p w14:paraId="6B2B87B6" w14:textId="77777777" w:rsidR="005230DF" w:rsidRPr="005E1B66" w:rsidRDefault="000E33F5" w:rsidP="005E1B66">
      <w:pPr>
        <w:pStyle w:val="AHSHead3"/>
        <w:spacing w:before="240" w:after="240" w:line="360" w:lineRule="auto"/>
        <w:rPr>
          <w:rFonts w:ascii="Arial" w:hAnsi="Arial"/>
        </w:rPr>
      </w:pPr>
      <w:r w:rsidRPr="005E1B66">
        <w:rPr>
          <w:rFonts w:ascii="Arial" w:hAnsi="Arial"/>
        </w:rPr>
        <w:lastRenderedPageBreak/>
        <w:t>Roles and R</w:t>
      </w:r>
      <w:r w:rsidR="005230DF" w:rsidRPr="005E1B66">
        <w:rPr>
          <w:rFonts w:ascii="Arial" w:hAnsi="Arial"/>
        </w:rPr>
        <w:t>esponsibilities</w:t>
      </w:r>
    </w:p>
    <w:p w14:paraId="00024D5A" w14:textId="77777777" w:rsidR="005230DF" w:rsidRPr="005E1B66" w:rsidRDefault="005230DF" w:rsidP="005E1B66">
      <w:pPr>
        <w:keepNext/>
        <w:spacing w:before="240" w:after="240" w:line="360" w:lineRule="auto"/>
        <w:jc w:val="both"/>
        <w:rPr>
          <w:rFonts w:ascii="Arial" w:hAnsi="Arial" w:cs="Arial"/>
          <w:b/>
          <w:sz w:val="24"/>
          <w:szCs w:val="24"/>
        </w:rPr>
      </w:pPr>
      <w:r w:rsidRPr="005E1B66">
        <w:rPr>
          <w:rFonts w:ascii="Arial" w:hAnsi="Arial" w:cs="Arial"/>
          <w:b/>
          <w:sz w:val="24"/>
          <w:szCs w:val="24"/>
        </w:rPr>
        <w:t>Managers will:</w:t>
      </w:r>
    </w:p>
    <w:p w14:paraId="735E2F76" w14:textId="14B764B4" w:rsidR="005230DF" w:rsidRPr="005E1B66" w:rsidRDefault="000E33F5" w:rsidP="005E1B66">
      <w:pPr>
        <w:pStyle w:val="AHSbullet1"/>
        <w:keepNext/>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Carry </w:t>
      </w:r>
      <w:r w:rsidR="005230DF" w:rsidRPr="005E1B66">
        <w:rPr>
          <w:rFonts w:ascii="Arial" w:hAnsi="Arial" w:cs="Arial"/>
        </w:rPr>
        <w:t>out biannual formal performance review discussions</w:t>
      </w:r>
      <w:r w:rsidR="0066507B">
        <w:rPr>
          <w:rFonts w:ascii="Arial" w:hAnsi="Arial" w:cs="Arial"/>
        </w:rPr>
        <w:t>,</w:t>
      </w:r>
    </w:p>
    <w:p w14:paraId="7F4FC3CA" w14:textId="5A9F04FC"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Monitor </w:t>
      </w:r>
      <w:r w:rsidR="005230DF" w:rsidRPr="005E1B66">
        <w:rPr>
          <w:rFonts w:ascii="Arial" w:hAnsi="Arial" w:cs="Arial"/>
        </w:rPr>
        <w:t>individual performance throughout the year, recording key events, observations of importance which relate to the performance, both positive and negative</w:t>
      </w:r>
      <w:r w:rsidR="0066507B">
        <w:rPr>
          <w:rFonts w:ascii="Arial" w:hAnsi="Arial" w:cs="Arial"/>
        </w:rPr>
        <w:t>,</w:t>
      </w:r>
    </w:p>
    <w:p w14:paraId="3217292D" w14:textId="218F2F36"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Refer </w:t>
      </w:r>
      <w:r w:rsidR="005230DF" w:rsidRPr="005E1B66">
        <w:rPr>
          <w:rFonts w:ascii="Arial" w:hAnsi="Arial" w:cs="Arial"/>
        </w:rPr>
        <w:t>to the performance management guidelines when carrying out tasks related to performance management</w:t>
      </w:r>
      <w:r w:rsidR="0066507B">
        <w:rPr>
          <w:rFonts w:ascii="Arial" w:hAnsi="Arial" w:cs="Arial"/>
        </w:rPr>
        <w:t>,</w:t>
      </w:r>
    </w:p>
    <w:p w14:paraId="3D936283" w14:textId="0D12E12B"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Use </w:t>
      </w:r>
      <w:r w:rsidR="005230DF" w:rsidRPr="005E1B66">
        <w:rPr>
          <w:rFonts w:ascii="Arial" w:hAnsi="Arial" w:cs="Arial"/>
        </w:rPr>
        <w:t>the performance management documentation to record formal and informal performance reviews</w:t>
      </w:r>
      <w:r w:rsidR="0066507B">
        <w:rPr>
          <w:rFonts w:ascii="Arial" w:hAnsi="Arial" w:cs="Arial"/>
        </w:rPr>
        <w:t>,</w:t>
      </w:r>
    </w:p>
    <w:p w14:paraId="5A371A26" w14:textId="2854EB17"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Provide </w:t>
      </w:r>
      <w:r w:rsidR="005230DF" w:rsidRPr="005E1B66">
        <w:rPr>
          <w:rFonts w:ascii="Arial" w:hAnsi="Arial" w:cs="Arial"/>
        </w:rPr>
        <w:t>employees with the opportunity to participate and contribute to their professional and personal development</w:t>
      </w:r>
      <w:r w:rsidR="0066507B">
        <w:rPr>
          <w:rFonts w:ascii="Arial" w:hAnsi="Arial" w:cs="Arial"/>
        </w:rPr>
        <w:t>,</w:t>
      </w:r>
    </w:p>
    <w:p w14:paraId="0EF3067D" w14:textId="5CCB9B3C"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Provide </w:t>
      </w:r>
      <w:r w:rsidR="005230DF" w:rsidRPr="005E1B66">
        <w:rPr>
          <w:rFonts w:ascii="Arial" w:hAnsi="Arial" w:cs="Arial"/>
        </w:rPr>
        <w:t>employees with access to training and development, as reflected in the individual’s development plan</w:t>
      </w:r>
      <w:r w:rsidR="0066507B">
        <w:rPr>
          <w:rFonts w:ascii="Arial" w:hAnsi="Arial" w:cs="Arial"/>
        </w:rPr>
        <w:t>,</w:t>
      </w:r>
    </w:p>
    <w:p w14:paraId="1C4CA55B" w14:textId="0A0F2A63"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Provide </w:t>
      </w:r>
      <w:r w:rsidR="005230DF" w:rsidRPr="005E1B66">
        <w:rPr>
          <w:rFonts w:ascii="Arial" w:hAnsi="Arial" w:cs="Arial"/>
        </w:rPr>
        <w:t>employees with coaching throughout the review period</w:t>
      </w:r>
      <w:r w:rsidR="0066507B">
        <w:rPr>
          <w:rFonts w:ascii="Arial" w:hAnsi="Arial" w:cs="Arial"/>
        </w:rPr>
        <w:t>,</w:t>
      </w:r>
    </w:p>
    <w:p w14:paraId="43705386" w14:textId="24290C15"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Allow </w:t>
      </w:r>
      <w:r w:rsidR="005230DF" w:rsidRPr="005E1B66">
        <w:rPr>
          <w:rFonts w:ascii="Arial" w:hAnsi="Arial" w:cs="Arial"/>
        </w:rPr>
        <w:t>employees to communicate their career development goals</w:t>
      </w:r>
      <w:r w:rsidR="0066507B">
        <w:rPr>
          <w:rFonts w:ascii="Arial" w:hAnsi="Arial" w:cs="Arial"/>
        </w:rPr>
        <w:t xml:space="preserve">, and </w:t>
      </w:r>
    </w:p>
    <w:p w14:paraId="47410FC0" w14:textId="77777777"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Ensure </w:t>
      </w:r>
      <w:r w:rsidR="005230DF" w:rsidRPr="005E1B66">
        <w:rPr>
          <w:rFonts w:ascii="Arial" w:hAnsi="Arial" w:cs="Arial"/>
        </w:rPr>
        <w:t>employees complete their responsibilities in accordance with the performance management policy and process.</w:t>
      </w:r>
    </w:p>
    <w:p w14:paraId="26060AF3" w14:textId="77777777" w:rsidR="005230DF" w:rsidRPr="005E1B66" w:rsidRDefault="005230DF" w:rsidP="005E1B66">
      <w:pPr>
        <w:spacing w:before="240" w:after="240" w:line="360" w:lineRule="auto"/>
        <w:jc w:val="both"/>
        <w:rPr>
          <w:rFonts w:ascii="Arial" w:hAnsi="Arial" w:cs="Arial"/>
          <w:b/>
          <w:sz w:val="24"/>
          <w:szCs w:val="24"/>
        </w:rPr>
      </w:pPr>
      <w:r w:rsidRPr="005E1B66">
        <w:rPr>
          <w:rFonts w:ascii="Arial" w:hAnsi="Arial" w:cs="Arial"/>
          <w:b/>
          <w:sz w:val="24"/>
          <w:szCs w:val="24"/>
        </w:rPr>
        <w:t>Employees will:</w:t>
      </w:r>
    </w:p>
    <w:p w14:paraId="50DEC9B8" w14:textId="55C15446"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Participate </w:t>
      </w:r>
      <w:r w:rsidR="005230DF" w:rsidRPr="005E1B66">
        <w:rPr>
          <w:rFonts w:ascii="Arial" w:hAnsi="Arial" w:cs="Arial"/>
        </w:rPr>
        <w:t>in the formal review discussions openly and honestly</w:t>
      </w:r>
      <w:r w:rsidR="0066507B">
        <w:rPr>
          <w:rFonts w:ascii="Arial" w:hAnsi="Arial" w:cs="Arial"/>
        </w:rPr>
        <w:t>,</w:t>
      </w:r>
    </w:p>
    <w:p w14:paraId="0DED6F97" w14:textId="74CAE8AE"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Complete </w:t>
      </w:r>
      <w:r w:rsidR="005230DF" w:rsidRPr="005E1B66">
        <w:rPr>
          <w:rFonts w:ascii="Arial" w:hAnsi="Arial" w:cs="Arial"/>
        </w:rPr>
        <w:t>their personal assessment and provide it to the manager as requested</w:t>
      </w:r>
      <w:r w:rsidR="0066507B">
        <w:rPr>
          <w:rFonts w:ascii="Arial" w:hAnsi="Arial" w:cs="Arial"/>
        </w:rPr>
        <w:t>,</w:t>
      </w:r>
    </w:p>
    <w:p w14:paraId="68DE9BDD" w14:textId="274D4097"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Contribute </w:t>
      </w:r>
      <w:r w:rsidR="005230DF" w:rsidRPr="005E1B66">
        <w:rPr>
          <w:rFonts w:ascii="Arial" w:hAnsi="Arial" w:cs="Arial"/>
        </w:rPr>
        <w:t>their thoughts on both positive and negative performance as assessed by their manager</w:t>
      </w:r>
      <w:r w:rsidR="0066507B">
        <w:rPr>
          <w:rFonts w:ascii="Arial" w:hAnsi="Arial" w:cs="Arial"/>
        </w:rPr>
        <w:t>,</w:t>
      </w:r>
    </w:p>
    <w:p w14:paraId="3F0E6D57" w14:textId="7C1AA134"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Participate </w:t>
      </w:r>
      <w:r w:rsidR="005230DF" w:rsidRPr="005E1B66">
        <w:rPr>
          <w:rFonts w:ascii="Arial" w:hAnsi="Arial" w:cs="Arial"/>
        </w:rPr>
        <w:t>in identified training and development plans as agreed with their manager</w:t>
      </w:r>
      <w:r w:rsidR="0066507B">
        <w:rPr>
          <w:rFonts w:ascii="Arial" w:hAnsi="Arial" w:cs="Arial"/>
        </w:rPr>
        <w:t xml:space="preserve">, and </w:t>
      </w:r>
    </w:p>
    <w:p w14:paraId="27856658" w14:textId="77777777" w:rsidR="005230DF" w:rsidRPr="005E1B66" w:rsidRDefault="000E33F5"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lastRenderedPageBreak/>
        <w:t xml:space="preserve">Provide </w:t>
      </w:r>
      <w:r w:rsidR="005230DF" w:rsidRPr="005E1B66">
        <w:rPr>
          <w:rFonts w:ascii="Arial" w:hAnsi="Arial" w:cs="Arial"/>
        </w:rPr>
        <w:t>information and documentation as requested by their manager relating to their performance and activities throughout the assessment period.</w:t>
      </w:r>
    </w:p>
    <w:p w14:paraId="6A6D66A2" w14:textId="77777777" w:rsidR="005230DF" w:rsidRPr="005E1B66" w:rsidRDefault="005230DF" w:rsidP="005E1B66">
      <w:pPr>
        <w:pStyle w:val="AHSHead3"/>
        <w:spacing w:before="240" w:after="240" w:line="360" w:lineRule="auto"/>
        <w:rPr>
          <w:rFonts w:ascii="Arial" w:hAnsi="Arial"/>
        </w:rPr>
      </w:pPr>
      <w:r w:rsidRPr="005E1B66">
        <w:rPr>
          <w:rFonts w:ascii="Arial" w:hAnsi="Arial"/>
        </w:rPr>
        <w:t xml:space="preserve">To </w:t>
      </w:r>
      <w:r w:rsidR="000E33F5" w:rsidRPr="005E1B66">
        <w:rPr>
          <w:rFonts w:ascii="Arial" w:hAnsi="Arial"/>
        </w:rPr>
        <w:t>Conduct Performance Review</w:t>
      </w:r>
    </w:p>
    <w:p w14:paraId="02074E04" w14:textId="77777777" w:rsidR="005230DF" w:rsidRPr="005E1B66" w:rsidRDefault="005230DF" w:rsidP="005E1B66">
      <w:pPr>
        <w:spacing w:before="240" w:after="240" w:line="360" w:lineRule="auto"/>
        <w:jc w:val="both"/>
        <w:rPr>
          <w:rFonts w:ascii="Arial" w:hAnsi="Arial" w:cs="Arial"/>
        </w:rPr>
      </w:pPr>
      <w:r w:rsidRPr="005E1B66">
        <w:rPr>
          <w:rFonts w:ascii="Arial" w:hAnsi="Arial" w:cs="Arial"/>
        </w:rPr>
        <w:t>The employee’s performance will be monitored and evaluated regularly throughout the year. The performance review encompasses three elements:</w:t>
      </w:r>
    </w:p>
    <w:p w14:paraId="6D4897E9" w14:textId="24A750C9"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An annual formal review discussion</w:t>
      </w:r>
      <w:r w:rsidR="0066507B">
        <w:rPr>
          <w:rFonts w:ascii="Arial" w:hAnsi="Arial" w:cs="Arial"/>
        </w:rPr>
        <w:t>,</w:t>
      </w:r>
    </w:p>
    <w:p w14:paraId="14F8C926" w14:textId="41D30377"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A six month follow-up discussion</w:t>
      </w:r>
      <w:r w:rsidR="0066507B">
        <w:rPr>
          <w:rFonts w:ascii="Arial" w:hAnsi="Arial" w:cs="Arial"/>
        </w:rPr>
        <w:t>,</w:t>
      </w:r>
    </w:p>
    <w:p w14:paraId="274978D1" w14:textId="77777777"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Continuous </w:t>
      </w:r>
      <w:r w:rsidR="005230DF" w:rsidRPr="005E1B66">
        <w:rPr>
          <w:rFonts w:ascii="Arial" w:hAnsi="Arial" w:cs="Arial"/>
        </w:rPr>
        <w:t>monitoring of the employee’s performance.</w:t>
      </w:r>
    </w:p>
    <w:p w14:paraId="48ACC4BD" w14:textId="77777777" w:rsidR="005230DF" w:rsidRPr="005E1B66" w:rsidRDefault="005230DF" w:rsidP="005E1B66">
      <w:pPr>
        <w:pStyle w:val="AHSHead3"/>
        <w:spacing w:before="240" w:after="240" w:line="360" w:lineRule="auto"/>
        <w:jc w:val="both"/>
        <w:rPr>
          <w:rFonts w:ascii="Arial" w:hAnsi="Arial"/>
          <w:sz w:val="24"/>
          <w:szCs w:val="24"/>
        </w:rPr>
      </w:pPr>
      <w:r w:rsidRPr="005E1B66">
        <w:rPr>
          <w:rFonts w:ascii="Arial" w:hAnsi="Arial"/>
          <w:sz w:val="24"/>
          <w:szCs w:val="24"/>
        </w:rPr>
        <w:t xml:space="preserve">1. Annual </w:t>
      </w:r>
      <w:r w:rsidR="008132E7" w:rsidRPr="005E1B66">
        <w:rPr>
          <w:rFonts w:ascii="Arial" w:hAnsi="Arial"/>
          <w:sz w:val="24"/>
          <w:szCs w:val="24"/>
        </w:rPr>
        <w:t>Discussion</w:t>
      </w:r>
    </w:p>
    <w:p w14:paraId="27046632" w14:textId="77777777" w:rsidR="005230DF" w:rsidRPr="005E1B66" w:rsidRDefault="005230DF" w:rsidP="005E1B66">
      <w:pPr>
        <w:spacing w:before="240" w:after="240" w:line="360" w:lineRule="auto"/>
        <w:jc w:val="both"/>
        <w:rPr>
          <w:rFonts w:ascii="Arial" w:hAnsi="Arial" w:cs="Arial"/>
        </w:rPr>
      </w:pPr>
      <w:r w:rsidRPr="005E1B66">
        <w:rPr>
          <w:rFonts w:ascii="Arial" w:hAnsi="Arial" w:cs="Arial"/>
        </w:rPr>
        <w:t>The annual discussion is a key step in the performance review process. Essentially, this step involves compiling all the information collected and assessed throughout the year relating to the employee’s performance. However, there should be no surprises in this discussion; it is merely a summary and review of the informal and formal reviews conducted throughout the year.</w:t>
      </w:r>
    </w:p>
    <w:p w14:paraId="6ED15657" w14:textId="77777777" w:rsidR="005230DF" w:rsidRPr="005E1B66" w:rsidRDefault="005230DF" w:rsidP="005E1B66">
      <w:pPr>
        <w:spacing w:before="240" w:after="240" w:line="360" w:lineRule="auto"/>
        <w:jc w:val="both"/>
        <w:rPr>
          <w:rFonts w:ascii="Arial" w:hAnsi="Arial" w:cs="Arial"/>
        </w:rPr>
      </w:pPr>
      <w:r w:rsidRPr="005E1B66">
        <w:rPr>
          <w:rFonts w:ascii="Arial" w:hAnsi="Arial" w:cs="Arial"/>
        </w:rPr>
        <w:t>The key elements of the annual discussion are to:</w:t>
      </w:r>
    </w:p>
    <w:p w14:paraId="6FEA4110" w14:textId="5738BAE7"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Reflect on performance during the year</w:t>
      </w:r>
      <w:r w:rsidR="0066507B">
        <w:rPr>
          <w:rFonts w:ascii="Arial" w:hAnsi="Arial" w:cs="Arial"/>
        </w:rPr>
        <w:t>,</w:t>
      </w:r>
    </w:p>
    <w:p w14:paraId="08CEED97" w14:textId="3667257B"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Clarify key responsibilities of the role and review the job description</w:t>
      </w:r>
      <w:r w:rsidR="0066507B">
        <w:rPr>
          <w:rFonts w:ascii="Arial" w:hAnsi="Arial" w:cs="Arial"/>
        </w:rPr>
        <w:t>,</w:t>
      </w:r>
    </w:p>
    <w:p w14:paraId="057D6731" w14:textId="2E15B94D"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Discuss successes as well as areas for improvement</w:t>
      </w:r>
      <w:r w:rsidR="0066507B">
        <w:rPr>
          <w:rFonts w:ascii="Arial" w:hAnsi="Arial" w:cs="Arial"/>
        </w:rPr>
        <w:t>,</w:t>
      </w:r>
    </w:p>
    <w:p w14:paraId="36EC7228" w14:textId="12727BBE"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Set agreed targets and performance standards for the next six months</w:t>
      </w:r>
      <w:r w:rsidR="0066507B">
        <w:rPr>
          <w:rFonts w:ascii="Arial" w:hAnsi="Arial" w:cs="Arial"/>
        </w:rPr>
        <w:t>,</w:t>
      </w:r>
    </w:p>
    <w:p w14:paraId="27E43A94" w14:textId="77777777"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Agree </w:t>
      </w:r>
      <w:r w:rsidR="005230DF" w:rsidRPr="005E1B66">
        <w:rPr>
          <w:rFonts w:ascii="Arial" w:hAnsi="Arial" w:cs="Arial"/>
        </w:rPr>
        <w:t>on key areas of development for effective performance in the role.</w:t>
      </w:r>
    </w:p>
    <w:p w14:paraId="79A815A1" w14:textId="77777777" w:rsidR="005230DF" w:rsidRPr="005E1B66" w:rsidRDefault="005230DF" w:rsidP="005E1B66">
      <w:pPr>
        <w:pStyle w:val="AHSHead3"/>
        <w:spacing w:before="240" w:after="240" w:line="360" w:lineRule="auto"/>
        <w:jc w:val="both"/>
        <w:rPr>
          <w:rFonts w:ascii="Arial" w:hAnsi="Arial"/>
          <w:sz w:val="24"/>
          <w:szCs w:val="24"/>
        </w:rPr>
      </w:pPr>
      <w:r w:rsidRPr="005E1B66">
        <w:rPr>
          <w:rFonts w:ascii="Arial" w:hAnsi="Arial"/>
          <w:sz w:val="24"/>
          <w:szCs w:val="24"/>
        </w:rPr>
        <w:t>2. Documentation</w:t>
      </w:r>
    </w:p>
    <w:p w14:paraId="4052C7D6" w14:textId="77777777" w:rsidR="005230DF" w:rsidRPr="005E1B66" w:rsidRDefault="005230DF" w:rsidP="005E1B66">
      <w:pPr>
        <w:spacing w:before="240" w:after="240" w:line="360" w:lineRule="auto"/>
        <w:jc w:val="both"/>
        <w:rPr>
          <w:rFonts w:ascii="Arial" w:hAnsi="Arial" w:cs="Arial"/>
        </w:rPr>
      </w:pPr>
      <w:r w:rsidRPr="005E1B66">
        <w:rPr>
          <w:rFonts w:ascii="Arial" w:hAnsi="Arial" w:cs="Arial"/>
        </w:rPr>
        <w:t>The performance review documentation is important for recording the standards, targets and development plans that are agreed upon during the performance review process. It is important to use the correct forms to maintain the integrity of the information, and to help the manager and employee ensure that the review is completed correctly.</w:t>
      </w:r>
    </w:p>
    <w:p w14:paraId="42C92A71" w14:textId="77777777" w:rsidR="005230DF" w:rsidRPr="005E1B66" w:rsidRDefault="005230DF" w:rsidP="005E1B66">
      <w:pPr>
        <w:pStyle w:val="AHSHead3"/>
        <w:spacing w:before="240" w:after="240" w:line="360" w:lineRule="auto"/>
        <w:jc w:val="both"/>
        <w:rPr>
          <w:rFonts w:ascii="Arial" w:hAnsi="Arial"/>
          <w:sz w:val="24"/>
          <w:szCs w:val="24"/>
        </w:rPr>
      </w:pPr>
      <w:r w:rsidRPr="005E1B66">
        <w:rPr>
          <w:rFonts w:ascii="Arial" w:hAnsi="Arial"/>
          <w:sz w:val="24"/>
          <w:szCs w:val="24"/>
        </w:rPr>
        <w:lastRenderedPageBreak/>
        <w:t>3. Timing</w:t>
      </w:r>
    </w:p>
    <w:p w14:paraId="3A6E18C1" w14:textId="77777777" w:rsidR="005230DF" w:rsidRPr="005E1B66" w:rsidRDefault="005230DF" w:rsidP="005E1B66">
      <w:pPr>
        <w:spacing w:before="240" w:after="240" w:line="360" w:lineRule="auto"/>
        <w:jc w:val="both"/>
        <w:rPr>
          <w:rFonts w:ascii="Arial" w:hAnsi="Arial" w:cs="Arial"/>
        </w:rPr>
      </w:pPr>
      <w:r w:rsidRPr="005E1B66">
        <w:rPr>
          <w:rFonts w:ascii="Arial" w:hAnsi="Arial" w:cs="Arial"/>
        </w:rPr>
        <w:t>Employee performance is to be formally reviewed every 12 months with a follow-up review six months into the financial year. A new plan should be completed at each annual appraisal discussion.</w:t>
      </w:r>
    </w:p>
    <w:p w14:paraId="2CB86694" w14:textId="77777777" w:rsidR="005230DF" w:rsidRPr="005E1B66" w:rsidRDefault="005230DF" w:rsidP="005E1B66">
      <w:pPr>
        <w:pStyle w:val="AHSHead3"/>
        <w:spacing w:before="240" w:after="240" w:line="360" w:lineRule="auto"/>
        <w:jc w:val="both"/>
        <w:rPr>
          <w:rFonts w:ascii="Arial" w:hAnsi="Arial"/>
          <w:sz w:val="24"/>
          <w:szCs w:val="24"/>
        </w:rPr>
      </w:pPr>
      <w:r w:rsidRPr="005E1B66">
        <w:rPr>
          <w:rFonts w:ascii="Arial" w:hAnsi="Arial"/>
          <w:sz w:val="24"/>
          <w:szCs w:val="24"/>
        </w:rPr>
        <w:t>4. Six month follow-up discussion</w:t>
      </w:r>
    </w:p>
    <w:p w14:paraId="3943F3AA" w14:textId="77777777" w:rsidR="005230DF" w:rsidRPr="005E1B66" w:rsidRDefault="005230DF" w:rsidP="005E1B66">
      <w:pPr>
        <w:spacing w:before="240" w:after="240" w:line="360" w:lineRule="auto"/>
        <w:jc w:val="both"/>
        <w:rPr>
          <w:rFonts w:ascii="Arial" w:hAnsi="Arial" w:cs="Arial"/>
        </w:rPr>
      </w:pPr>
      <w:r w:rsidRPr="005E1B66">
        <w:rPr>
          <w:rFonts w:ascii="Arial" w:hAnsi="Arial" w:cs="Arial"/>
        </w:rPr>
        <w:t>The follow-up review provides an opportunity for managers and employees to re-visit targets, standards and development plans to:</w:t>
      </w:r>
    </w:p>
    <w:p w14:paraId="7EE78790" w14:textId="4D01E76A"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Establish that progress is on track</w:t>
      </w:r>
      <w:r w:rsidR="0066507B">
        <w:rPr>
          <w:rFonts w:ascii="Arial" w:hAnsi="Arial" w:cs="Arial"/>
        </w:rPr>
        <w:t>,</w:t>
      </w:r>
    </w:p>
    <w:p w14:paraId="1348921B" w14:textId="5D179A9C"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Identify changes impacting on the achievement of targets and standards</w:t>
      </w:r>
      <w:r w:rsidR="0066507B">
        <w:rPr>
          <w:rFonts w:ascii="Arial" w:hAnsi="Arial" w:cs="Arial"/>
        </w:rPr>
        <w:t>,</w:t>
      </w:r>
    </w:p>
    <w:p w14:paraId="6219D3C6" w14:textId="6D9328FD"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Discuss development plan progress or establish development plan</w:t>
      </w:r>
      <w:r w:rsidR="0066507B">
        <w:rPr>
          <w:rFonts w:ascii="Arial" w:hAnsi="Arial" w:cs="Arial"/>
        </w:rPr>
        <w:t>,</w:t>
      </w:r>
    </w:p>
    <w:p w14:paraId="13DE3517" w14:textId="77777777" w:rsidR="005230DF" w:rsidRPr="005E1B66" w:rsidRDefault="008132E7" w:rsidP="005E1B66">
      <w:pPr>
        <w:pStyle w:val="AHSbullet1"/>
        <w:tabs>
          <w:tab w:val="clear" w:pos="360"/>
          <w:tab w:val="num" w:pos="567"/>
        </w:tabs>
        <w:spacing w:before="240" w:after="240" w:line="360" w:lineRule="auto"/>
        <w:ind w:left="567" w:hanging="283"/>
        <w:jc w:val="both"/>
        <w:rPr>
          <w:rFonts w:ascii="Arial" w:hAnsi="Arial" w:cs="Arial"/>
        </w:rPr>
      </w:pPr>
      <w:r w:rsidRPr="005E1B66">
        <w:rPr>
          <w:rFonts w:ascii="Arial" w:hAnsi="Arial" w:cs="Arial"/>
        </w:rPr>
        <w:t xml:space="preserve">Modify </w:t>
      </w:r>
      <w:r w:rsidR="005230DF" w:rsidRPr="005E1B66">
        <w:rPr>
          <w:rFonts w:ascii="Arial" w:hAnsi="Arial" w:cs="Arial"/>
        </w:rPr>
        <w:t>standards and targets, if required.</w:t>
      </w:r>
    </w:p>
    <w:p w14:paraId="4EA764E2" w14:textId="77777777" w:rsidR="005230DF" w:rsidRPr="005E1B66" w:rsidRDefault="005230DF" w:rsidP="005E1B66">
      <w:pPr>
        <w:pStyle w:val="AHSHead3"/>
        <w:spacing w:before="240" w:after="240" w:line="360" w:lineRule="auto"/>
        <w:rPr>
          <w:rFonts w:ascii="Arial" w:hAnsi="Arial"/>
        </w:rPr>
      </w:pPr>
      <w:r w:rsidRPr="005E1B66">
        <w:rPr>
          <w:rFonts w:ascii="Arial" w:hAnsi="Arial"/>
        </w:rPr>
        <w:lastRenderedPageBreak/>
        <w:t xml:space="preserve">Flow chart of the </w:t>
      </w:r>
      <w:r w:rsidR="00B43A0C" w:rsidRPr="005E1B66">
        <w:rPr>
          <w:rFonts w:ascii="Arial" w:hAnsi="Arial"/>
        </w:rPr>
        <w:t>Performance Review Process</w:t>
      </w:r>
    </w:p>
    <w:p w14:paraId="06D60E6B" w14:textId="77777777" w:rsidR="005230DF" w:rsidRPr="005E1B66" w:rsidRDefault="005230DF" w:rsidP="005E1B66">
      <w:pPr>
        <w:spacing w:before="240" w:after="240" w:line="360" w:lineRule="auto"/>
        <w:jc w:val="center"/>
        <w:rPr>
          <w:rFonts w:ascii="Arial" w:hAnsi="Arial" w:cs="Arial"/>
        </w:rPr>
      </w:pPr>
      <w:r w:rsidRPr="005E1B66">
        <w:rPr>
          <w:rFonts w:ascii="Arial" w:hAnsi="Arial" w:cs="Arial"/>
          <w:noProof/>
        </w:rPr>
        <w:drawing>
          <wp:inline distT="0" distB="0" distL="0" distR="0" wp14:anchorId="73E3CBC6" wp14:editId="050D4F56">
            <wp:extent cx="3318728" cy="7405354"/>
            <wp:effectExtent l="19050" t="0" r="0" b="0"/>
            <wp:docPr id="50" name="Picture 5" descr="pm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m process"/>
                    <pic:cNvPicPr>
                      <a:picLocks noChangeAspect="1" noChangeArrowheads="1"/>
                    </pic:cNvPicPr>
                  </pic:nvPicPr>
                  <pic:blipFill>
                    <a:blip r:embed="rId7" cstate="print"/>
                    <a:srcRect/>
                    <a:stretch>
                      <a:fillRect/>
                    </a:stretch>
                  </pic:blipFill>
                  <pic:spPr bwMode="auto">
                    <a:xfrm>
                      <a:off x="0" y="0"/>
                      <a:ext cx="3316111" cy="7399515"/>
                    </a:xfrm>
                    <a:prstGeom prst="rect">
                      <a:avLst/>
                    </a:prstGeom>
                    <a:noFill/>
                    <a:ln w="9525">
                      <a:noFill/>
                      <a:miter lim="800000"/>
                      <a:headEnd/>
                      <a:tailEnd/>
                    </a:ln>
                  </pic:spPr>
                </pic:pic>
              </a:graphicData>
            </a:graphic>
          </wp:inline>
        </w:drawing>
      </w:r>
    </w:p>
    <w:p w14:paraId="5CF3C9F4" w14:textId="44C63092" w:rsidR="005230DF" w:rsidRPr="005E1B66" w:rsidRDefault="005230DF" w:rsidP="005E1B66">
      <w:pPr>
        <w:spacing w:before="240" w:after="240" w:line="360" w:lineRule="auto"/>
        <w:rPr>
          <w:rFonts w:ascii="Arial" w:hAnsi="Arial" w:cs="Arial"/>
        </w:rPr>
      </w:pPr>
    </w:p>
    <w:p w14:paraId="0F97807E" w14:textId="77777777" w:rsidR="00B43A0C" w:rsidRPr="005E1B66" w:rsidRDefault="00B43A0C" w:rsidP="005E1B66">
      <w:pPr>
        <w:spacing w:before="240" w:after="240" w:line="360" w:lineRule="auto"/>
        <w:jc w:val="center"/>
        <w:rPr>
          <w:rFonts w:ascii="Arial" w:hAnsi="Arial" w:cs="Arial"/>
        </w:rPr>
        <w:sectPr w:rsidR="00B43A0C" w:rsidRPr="005E1B66" w:rsidSect="003E6B4E">
          <w:headerReference w:type="default" r:id="rId8"/>
          <w:footerReference w:type="default" r:id="rId9"/>
          <w:pgSz w:w="11905" w:h="16840"/>
          <w:pgMar w:top="1702" w:right="1786" w:bottom="1134" w:left="1786" w:header="709" w:footer="357" w:gutter="0"/>
          <w:cols w:space="720"/>
          <w:noEndnote/>
        </w:sectPr>
      </w:pPr>
    </w:p>
    <w:p w14:paraId="42291600" w14:textId="77777777" w:rsidR="00B43A0C" w:rsidRPr="005E1B66" w:rsidRDefault="00B43A0C" w:rsidP="005E1B66">
      <w:pPr>
        <w:pStyle w:val="AHSHead3"/>
        <w:spacing w:before="240" w:after="240" w:line="360" w:lineRule="auto"/>
        <w:rPr>
          <w:rFonts w:ascii="Arial" w:hAnsi="Arial"/>
        </w:rPr>
      </w:pPr>
      <w:r w:rsidRPr="005E1B66">
        <w:rPr>
          <w:rFonts w:ascii="Arial" w:hAnsi="Arial"/>
        </w:rPr>
        <w:lastRenderedPageBreak/>
        <w:t>Performance Management Plan Template</w:t>
      </w:r>
    </w:p>
    <w:tbl>
      <w:tblPr>
        <w:tblW w:w="13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3110"/>
        <w:gridCol w:w="408"/>
        <w:gridCol w:w="90"/>
        <w:gridCol w:w="2613"/>
        <w:gridCol w:w="1418"/>
        <w:gridCol w:w="2688"/>
      </w:tblGrid>
      <w:tr w:rsidR="00B43A0C" w:rsidRPr="005E1B66" w14:paraId="06469F09" w14:textId="77777777" w:rsidTr="0064626A">
        <w:trPr>
          <w:cantSplit/>
          <w:jc w:val="center"/>
        </w:trPr>
        <w:tc>
          <w:tcPr>
            <w:tcW w:w="13438" w:type="dxa"/>
            <w:gridSpan w:val="7"/>
            <w:tcBorders>
              <w:top w:val="single" w:sz="4" w:space="0" w:color="auto"/>
              <w:left w:val="single" w:sz="4" w:space="0" w:color="auto"/>
              <w:bottom w:val="nil"/>
              <w:right w:val="single" w:sz="4" w:space="0" w:color="auto"/>
            </w:tcBorders>
            <w:shd w:val="clear" w:color="auto" w:fill="auto"/>
          </w:tcPr>
          <w:p w14:paraId="3D3DC8A1" w14:textId="4C164874" w:rsidR="00B43A0C" w:rsidRPr="005E1B66" w:rsidRDefault="00B43A0C" w:rsidP="0066507B">
            <w:pPr>
              <w:spacing w:before="120" w:after="120" w:line="360" w:lineRule="auto"/>
              <w:rPr>
                <w:rFonts w:ascii="Arial" w:hAnsi="Arial" w:cs="Arial"/>
                <w:b/>
              </w:rPr>
            </w:pPr>
            <w:r w:rsidRPr="005E1B66">
              <w:rPr>
                <w:rFonts w:ascii="Arial" w:hAnsi="Arial" w:cs="Arial"/>
                <w:b/>
              </w:rPr>
              <w:t>Name and position:</w:t>
            </w:r>
            <w:r w:rsidR="0066507B">
              <w:rPr>
                <w:rFonts w:ascii="Arial" w:hAnsi="Arial" w:cs="Arial"/>
                <w:b/>
              </w:rPr>
              <w:t xml:space="preserve"> </w:t>
            </w:r>
            <w:r w:rsidR="00633C5B">
              <w:rPr>
                <w:rFonts w:ascii="Arial" w:hAnsi="Arial" w:cs="Arial"/>
                <w:b/>
              </w:rPr>
              <w:fldChar w:fldCharType="begin">
                <w:ffData>
                  <w:name w:val="Text1"/>
                  <w:enabled/>
                  <w:calcOnExit w:val="0"/>
                  <w:textInput/>
                </w:ffData>
              </w:fldChar>
            </w:r>
            <w:bookmarkStart w:id="1" w:name="Text1"/>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bookmarkEnd w:id="1"/>
          </w:p>
        </w:tc>
      </w:tr>
      <w:tr w:rsidR="00B43A0C" w:rsidRPr="005E1B66" w14:paraId="4E7E3E52" w14:textId="77777777" w:rsidTr="0064626A">
        <w:trPr>
          <w:cantSplit/>
          <w:jc w:val="center"/>
        </w:trPr>
        <w:tc>
          <w:tcPr>
            <w:tcW w:w="6629" w:type="dxa"/>
            <w:gridSpan w:val="3"/>
            <w:tcBorders>
              <w:top w:val="nil"/>
              <w:left w:val="single" w:sz="4" w:space="0" w:color="auto"/>
              <w:bottom w:val="single" w:sz="4" w:space="0" w:color="auto"/>
              <w:right w:val="nil"/>
            </w:tcBorders>
            <w:shd w:val="clear" w:color="auto" w:fill="auto"/>
          </w:tcPr>
          <w:p w14:paraId="5E4FC7E0" w14:textId="35070075" w:rsidR="00B43A0C" w:rsidRPr="005E1B66" w:rsidRDefault="00B43A0C" w:rsidP="0066507B">
            <w:pPr>
              <w:spacing w:before="120" w:after="120" w:line="360" w:lineRule="auto"/>
              <w:rPr>
                <w:rFonts w:ascii="Arial" w:hAnsi="Arial" w:cs="Arial"/>
                <w:b/>
              </w:rPr>
            </w:pPr>
            <w:r w:rsidRPr="005E1B66">
              <w:rPr>
                <w:rFonts w:ascii="Arial" w:hAnsi="Arial" w:cs="Arial"/>
                <w:b/>
              </w:rPr>
              <w:t>Manager:</w:t>
            </w:r>
            <w:r w:rsidR="00633C5B">
              <w:rPr>
                <w:rFonts w:ascii="Arial" w:hAnsi="Arial" w:cs="Arial"/>
                <w:b/>
              </w:rPr>
              <w:t xml:space="preserve"> </w:t>
            </w:r>
            <w:r w:rsidR="00633C5B">
              <w:rPr>
                <w:rFonts w:ascii="Arial" w:hAnsi="Arial" w:cs="Arial"/>
                <w:b/>
              </w:rPr>
              <w:fldChar w:fldCharType="begin">
                <w:ffData>
                  <w:name w:val="Text2"/>
                  <w:enabled/>
                  <w:calcOnExit w:val="0"/>
                  <w:textInput/>
                </w:ffData>
              </w:fldChar>
            </w:r>
            <w:bookmarkStart w:id="2" w:name="Text2"/>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bookmarkEnd w:id="2"/>
          </w:p>
        </w:tc>
        <w:tc>
          <w:tcPr>
            <w:tcW w:w="6809" w:type="dxa"/>
            <w:gridSpan w:val="4"/>
            <w:tcBorders>
              <w:top w:val="nil"/>
              <w:left w:val="nil"/>
              <w:bottom w:val="single" w:sz="4" w:space="0" w:color="auto"/>
              <w:right w:val="single" w:sz="4" w:space="0" w:color="auto"/>
            </w:tcBorders>
            <w:shd w:val="clear" w:color="auto" w:fill="auto"/>
          </w:tcPr>
          <w:p w14:paraId="35B3D1A4" w14:textId="5D8C5AEE" w:rsidR="00B43A0C" w:rsidRPr="005E1B66" w:rsidRDefault="00B43A0C" w:rsidP="0066507B">
            <w:pPr>
              <w:spacing w:before="120" w:after="120" w:line="360" w:lineRule="auto"/>
              <w:rPr>
                <w:rFonts w:ascii="Arial" w:hAnsi="Arial" w:cs="Arial"/>
                <w:b/>
              </w:rPr>
            </w:pPr>
            <w:r w:rsidRPr="005E1B66">
              <w:rPr>
                <w:rFonts w:ascii="Arial" w:hAnsi="Arial" w:cs="Arial"/>
                <w:b/>
              </w:rPr>
              <w:t>Review period:</w:t>
            </w:r>
            <w:r w:rsidR="00633C5B">
              <w:rPr>
                <w:rFonts w:ascii="Arial" w:hAnsi="Arial" w:cs="Arial"/>
                <w:b/>
              </w:rPr>
              <w:t xml:space="preserve"> </w:t>
            </w:r>
            <w:r w:rsidR="00633C5B">
              <w:rPr>
                <w:rFonts w:ascii="Arial" w:hAnsi="Arial" w:cs="Arial"/>
                <w:b/>
              </w:rPr>
              <w:fldChar w:fldCharType="begin">
                <w:ffData>
                  <w:name w:val="Text3"/>
                  <w:enabled/>
                  <w:calcOnExit w:val="0"/>
                  <w:textInput/>
                </w:ffData>
              </w:fldChar>
            </w:r>
            <w:bookmarkStart w:id="3" w:name="Text3"/>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bookmarkEnd w:id="3"/>
          </w:p>
        </w:tc>
      </w:tr>
      <w:tr w:rsidR="00B43A0C" w:rsidRPr="005E1B66" w14:paraId="71D252C5" w14:textId="77777777" w:rsidTr="0064626A">
        <w:trPr>
          <w:cantSplit/>
          <w:jc w:val="center"/>
        </w:trPr>
        <w:tc>
          <w:tcPr>
            <w:tcW w:w="3111" w:type="dxa"/>
            <w:tcBorders>
              <w:top w:val="single" w:sz="4" w:space="0" w:color="auto"/>
              <w:left w:val="single" w:sz="4" w:space="0" w:color="auto"/>
              <w:bottom w:val="single" w:sz="4" w:space="0" w:color="auto"/>
              <w:right w:val="single" w:sz="4" w:space="0" w:color="auto"/>
            </w:tcBorders>
            <w:shd w:val="clear" w:color="auto" w:fill="E0E0E0"/>
          </w:tcPr>
          <w:p w14:paraId="5C299D0A" w14:textId="77777777" w:rsidR="00B43A0C" w:rsidRPr="005E1B66" w:rsidRDefault="00B43A0C" w:rsidP="0066507B">
            <w:pPr>
              <w:spacing w:before="120" w:after="120" w:line="360" w:lineRule="auto"/>
              <w:rPr>
                <w:rFonts w:ascii="Arial" w:hAnsi="Arial" w:cs="Arial"/>
                <w:b/>
              </w:rPr>
            </w:pPr>
            <w:r w:rsidRPr="005E1B66">
              <w:rPr>
                <w:rFonts w:ascii="Arial" w:hAnsi="Arial" w:cs="Arial"/>
                <w:b/>
              </w:rPr>
              <w:t>Reference from operational plan</w:t>
            </w:r>
          </w:p>
        </w:tc>
        <w:tc>
          <w:tcPr>
            <w:tcW w:w="3110" w:type="dxa"/>
            <w:tcBorders>
              <w:top w:val="single" w:sz="4" w:space="0" w:color="auto"/>
              <w:left w:val="single" w:sz="4" w:space="0" w:color="auto"/>
              <w:bottom w:val="single" w:sz="4" w:space="0" w:color="auto"/>
              <w:right w:val="single" w:sz="4" w:space="0" w:color="auto"/>
            </w:tcBorders>
            <w:shd w:val="clear" w:color="auto" w:fill="E0E0E0"/>
          </w:tcPr>
          <w:p w14:paraId="437A6CE3" w14:textId="77777777" w:rsidR="00B43A0C" w:rsidRPr="005E1B66" w:rsidRDefault="00B43A0C" w:rsidP="0066507B">
            <w:pPr>
              <w:spacing w:before="120" w:after="120" w:line="360" w:lineRule="auto"/>
              <w:rPr>
                <w:rFonts w:ascii="Arial" w:hAnsi="Arial" w:cs="Arial"/>
                <w:b/>
              </w:rPr>
            </w:pPr>
            <w:r w:rsidRPr="005E1B66">
              <w:rPr>
                <w:rFonts w:ascii="Arial" w:hAnsi="Arial" w:cs="Arial"/>
                <w:b/>
              </w:rPr>
              <w:t>Key result area</w:t>
            </w:r>
          </w:p>
        </w:tc>
        <w:tc>
          <w:tcPr>
            <w:tcW w:w="3111" w:type="dxa"/>
            <w:gridSpan w:val="3"/>
            <w:tcBorders>
              <w:top w:val="single" w:sz="4" w:space="0" w:color="auto"/>
              <w:left w:val="single" w:sz="4" w:space="0" w:color="auto"/>
              <w:bottom w:val="single" w:sz="4" w:space="0" w:color="auto"/>
              <w:right w:val="single" w:sz="4" w:space="0" w:color="auto"/>
            </w:tcBorders>
            <w:shd w:val="clear" w:color="auto" w:fill="E0E0E0"/>
          </w:tcPr>
          <w:p w14:paraId="4AB01BA7" w14:textId="77777777" w:rsidR="00B43A0C" w:rsidRPr="005E1B66" w:rsidRDefault="00B43A0C" w:rsidP="0066507B">
            <w:pPr>
              <w:spacing w:before="120" w:after="120" w:line="360" w:lineRule="auto"/>
              <w:rPr>
                <w:rFonts w:ascii="Arial" w:hAnsi="Arial" w:cs="Arial"/>
                <w:b/>
              </w:rPr>
            </w:pPr>
            <w:r w:rsidRPr="005E1B66">
              <w:rPr>
                <w:rFonts w:ascii="Arial" w:hAnsi="Arial" w:cs="Arial"/>
                <w:b/>
              </w:rPr>
              <w:t>Indicator of success/ performance</w:t>
            </w:r>
          </w:p>
        </w:tc>
        <w:tc>
          <w:tcPr>
            <w:tcW w:w="1418" w:type="dxa"/>
            <w:tcBorders>
              <w:top w:val="single" w:sz="4" w:space="0" w:color="auto"/>
              <w:left w:val="single" w:sz="4" w:space="0" w:color="auto"/>
              <w:bottom w:val="single" w:sz="4" w:space="0" w:color="auto"/>
              <w:right w:val="single" w:sz="4" w:space="0" w:color="auto"/>
            </w:tcBorders>
            <w:shd w:val="clear" w:color="auto" w:fill="E0E0E0"/>
          </w:tcPr>
          <w:p w14:paraId="6121B1AE" w14:textId="77777777" w:rsidR="00B43A0C" w:rsidRPr="005E1B66" w:rsidRDefault="00B43A0C" w:rsidP="0066507B">
            <w:pPr>
              <w:spacing w:before="120" w:after="120" w:line="360" w:lineRule="auto"/>
              <w:rPr>
                <w:rFonts w:ascii="Arial" w:hAnsi="Arial" w:cs="Arial"/>
                <w:b/>
              </w:rPr>
            </w:pPr>
            <w:r w:rsidRPr="005E1B66">
              <w:rPr>
                <w:rFonts w:ascii="Arial" w:hAnsi="Arial" w:cs="Arial"/>
                <w:b/>
              </w:rPr>
              <w:t>By when</w:t>
            </w:r>
          </w:p>
        </w:tc>
        <w:tc>
          <w:tcPr>
            <w:tcW w:w="2688" w:type="dxa"/>
            <w:tcBorders>
              <w:top w:val="single" w:sz="4" w:space="0" w:color="auto"/>
              <w:left w:val="single" w:sz="4" w:space="0" w:color="auto"/>
              <w:bottom w:val="single" w:sz="4" w:space="0" w:color="auto"/>
              <w:right w:val="single" w:sz="4" w:space="0" w:color="auto"/>
            </w:tcBorders>
            <w:shd w:val="clear" w:color="auto" w:fill="E0E0E0"/>
          </w:tcPr>
          <w:p w14:paraId="64AA3C25" w14:textId="77777777" w:rsidR="00B43A0C" w:rsidRPr="005E1B66" w:rsidRDefault="00B43A0C" w:rsidP="0066507B">
            <w:pPr>
              <w:spacing w:before="120" w:after="120" w:line="360" w:lineRule="auto"/>
              <w:rPr>
                <w:rFonts w:ascii="Arial" w:hAnsi="Arial" w:cs="Arial"/>
                <w:b/>
              </w:rPr>
            </w:pPr>
            <w:r w:rsidRPr="005E1B66">
              <w:rPr>
                <w:rFonts w:ascii="Arial" w:hAnsi="Arial" w:cs="Arial"/>
                <w:b/>
              </w:rPr>
              <w:t>Status report</w:t>
            </w:r>
          </w:p>
        </w:tc>
      </w:tr>
      <w:tr w:rsidR="00B43A0C" w:rsidRPr="005E1B66" w14:paraId="7BA8B4AF" w14:textId="77777777" w:rsidTr="0066507B">
        <w:trPr>
          <w:cantSplit/>
          <w:trHeight w:val="848"/>
          <w:jc w:val="center"/>
        </w:trPr>
        <w:tc>
          <w:tcPr>
            <w:tcW w:w="3111" w:type="dxa"/>
            <w:tcBorders>
              <w:top w:val="single" w:sz="4" w:space="0" w:color="auto"/>
              <w:left w:val="single" w:sz="4" w:space="0" w:color="auto"/>
              <w:bottom w:val="single" w:sz="4" w:space="0" w:color="auto"/>
              <w:right w:val="single" w:sz="4" w:space="0" w:color="auto"/>
            </w:tcBorders>
          </w:tcPr>
          <w:p w14:paraId="2CBE4F05" w14:textId="7418894B"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bookmarkStart w:id="4" w:name="_GoBack"/>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bookmarkEnd w:id="4"/>
            <w:r>
              <w:rPr>
                <w:rFonts w:ascii="Arial" w:hAnsi="Arial" w:cs="Arial"/>
                <w:b/>
              </w:rPr>
              <w:fldChar w:fldCharType="end"/>
            </w:r>
          </w:p>
        </w:tc>
        <w:tc>
          <w:tcPr>
            <w:tcW w:w="3110" w:type="dxa"/>
            <w:tcBorders>
              <w:top w:val="single" w:sz="4" w:space="0" w:color="auto"/>
              <w:left w:val="single" w:sz="4" w:space="0" w:color="auto"/>
              <w:bottom w:val="single" w:sz="4" w:space="0" w:color="auto"/>
              <w:right w:val="single" w:sz="4" w:space="0" w:color="auto"/>
            </w:tcBorders>
          </w:tcPr>
          <w:p w14:paraId="1BEA4B9C" w14:textId="08657BE3"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111" w:type="dxa"/>
            <w:gridSpan w:val="3"/>
            <w:tcBorders>
              <w:top w:val="single" w:sz="4" w:space="0" w:color="auto"/>
              <w:left w:val="single" w:sz="4" w:space="0" w:color="auto"/>
              <w:bottom w:val="single" w:sz="4" w:space="0" w:color="auto"/>
              <w:right w:val="single" w:sz="4" w:space="0" w:color="auto"/>
            </w:tcBorders>
          </w:tcPr>
          <w:p w14:paraId="06635C84" w14:textId="35B59BDC"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18" w:type="dxa"/>
            <w:tcBorders>
              <w:top w:val="single" w:sz="4" w:space="0" w:color="auto"/>
              <w:left w:val="single" w:sz="4" w:space="0" w:color="auto"/>
              <w:bottom w:val="single" w:sz="4" w:space="0" w:color="auto"/>
              <w:right w:val="single" w:sz="4" w:space="0" w:color="auto"/>
            </w:tcBorders>
          </w:tcPr>
          <w:p w14:paraId="2CE0FA50" w14:textId="27AD5A9F"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688" w:type="dxa"/>
            <w:tcBorders>
              <w:top w:val="single" w:sz="4" w:space="0" w:color="auto"/>
              <w:left w:val="single" w:sz="4" w:space="0" w:color="auto"/>
              <w:bottom w:val="single" w:sz="4" w:space="0" w:color="auto"/>
              <w:right w:val="single" w:sz="4" w:space="0" w:color="auto"/>
            </w:tcBorders>
          </w:tcPr>
          <w:p w14:paraId="4DEF980B" w14:textId="407A5DA7"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43A0C" w:rsidRPr="005E1B66" w14:paraId="2D7155A9" w14:textId="77777777" w:rsidTr="0066507B">
        <w:trPr>
          <w:cantSplit/>
          <w:trHeight w:val="832"/>
          <w:jc w:val="center"/>
        </w:trPr>
        <w:tc>
          <w:tcPr>
            <w:tcW w:w="3111" w:type="dxa"/>
            <w:tcBorders>
              <w:top w:val="single" w:sz="4" w:space="0" w:color="auto"/>
              <w:left w:val="single" w:sz="4" w:space="0" w:color="auto"/>
              <w:bottom w:val="single" w:sz="4" w:space="0" w:color="auto"/>
              <w:right w:val="single" w:sz="4" w:space="0" w:color="auto"/>
            </w:tcBorders>
          </w:tcPr>
          <w:p w14:paraId="1228A3D9" w14:textId="6C580931"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110" w:type="dxa"/>
            <w:tcBorders>
              <w:top w:val="single" w:sz="4" w:space="0" w:color="auto"/>
              <w:left w:val="single" w:sz="4" w:space="0" w:color="auto"/>
              <w:bottom w:val="single" w:sz="4" w:space="0" w:color="auto"/>
              <w:right w:val="single" w:sz="4" w:space="0" w:color="auto"/>
            </w:tcBorders>
          </w:tcPr>
          <w:p w14:paraId="3C22827D" w14:textId="384E7A46"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111" w:type="dxa"/>
            <w:gridSpan w:val="3"/>
            <w:tcBorders>
              <w:top w:val="single" w:sz="4" w:space="0" w:color="auto"/>
              <w:left w:val="single" w:sz="4" w:space="0" w:color="auto"/>
              <w:bottom w:val="single" w:sz="4" w:space="0" w:color="auto"/>
              <w:right w:val="single" w:sz="4" w:space="0" w:color="auto"/>
            </w:tcBorders>
          </w:tcPr>
          <w:p w14:paraId="12F4DA44" w14:textId="132904E4"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18" w:type="dxa"/>
            <w:tcBorders>
              <w:top w:val="single" w:sz="4" w:space="0" w:color="auto"/>
              <w:left w:val="single" w:sz="4" w:space="0" w:color="auto"/>
              <w:bottom w:val="single" w:sz="4" w:space="0" w:color="auto"/>
              <w:right w:val="single" w:sz="4" w:space="0" w:color="auto"/>
            </w:tcBorders>
          </w:tcPr>
          <w:p w14:paraId="566628E9" w14:textId="3167ABFB"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688" w:type="dxa"/>
            <w:tcBorders>
              <w:top w:val="single" w:sz="4" w:space="0" w:color="auto"/>
              <w:left w:val="single" w:sz="4" w:space="0" w:color="auto"/>
              <w:bottom w:val="single" w:sz="4" w:space="0" w:color="auto"/>
              <w:right w:val="single" w:sz="4" w:space="0" w:color="auto"/>
            </w:tcBorders>
          </w:tcPr>
          <w:p w14:paraId="283C540E" w14:textId="713D8DA1" w:rsidR="00B43A0C" w:rsidRPr="005E1B66" w:rsidRDefault="00633C5B" w:rsidP="0066507B">
            <w:pPr>
              <w:spacing w:before="120" w:after="120" w:line="240" w:lineRule="auto"/>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43A0C" w:rsidRPr="005E1B66" w14:paraId="47499C47" w14:textId="77777777" w:rsidTr="0064626A">
        <w:trPr>
          <w:cantSplit/>
          <w:trHeight w:val="594"/>
          <w:jc w:val="center"/>
        </w:trPr>
        <w:tc>
          <w:tcPr>
            <w:tcW w:w="6719" w:type="dxa"/>
            <w:gridSpan w:val="4"/>
            <w:tcBorders>
              <w:top w:val="single" w:sz="4" w:space="0" w:color="auto"/>
              <w:left w:val="single" w:sz="4" w:space="0" w:color="auto"/>
              <w:bottom w:val="single" w:sz="4" w:space="0" w:color="auto"/>
              <w:right w:val="single" w:sz="4" w:space="0" w:color="auto"/>
            </w:tcBorders>
          </w:tcPr>
          <w:p w14:paraId="6FEFED30" w14:textId="049D71FC" w:rsidR="00B43A0C" w:rsidRPr="005E1B66" w:rsidRDefault="00B43A0C" w:rsidP="0066507B">
            <w:pPr>
              <w:spacing w:before="120" w:after="120" w:line="360" w:lineRule="auto"/>
              <w:rPr>
                <w:rFonts w:ascii="Arial" w:hAnsi="Arial" w:cs="Arial"/>
                <w:b/>
              </w:rPr>
            </w:pPr>
            <w:r w:rsidRPr="005E1B66">
              <w:rPr>
                <w:rFonts w:ascii="Arial" w:hAnsi="Arial" w:cs="Arial"/>
                <w:b/>
              </w:rPr>
              <w:t>Achievements:</w:t>
            </w:r>
            <w:r w:rsidR="00633C5B">
              <w:rPr>
                <w:rFonts w:ascii="Arial" w:hAnsi="Arial" w:cs="Arial"/>
                <w:b/>
              </w:rPr>
              <w:t xml:space="preserve"> </w:t>
            </w:r>
            <w:r w:rsidR="00633C5B">
              <w:rPr>
                <w:rFonts w:ascii="Arial" w:hAnsi="Arial" w:cs="Arial"/>
                <w:b/>
              </w:rPr>
              <w:fldChar w:fldCharType="begin">
                <w:ffData>
                  <w:name w:val="Text3"/>
                  <w:enabled/>
                  <w:calcOnExit w:val="0"/>
                  <w:textInput/>
                </w:ffData>
              </w:fldChar>
            </w:r>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p>
        </w:tc>
        <w:tc>
          <w:tcPr>
            <w:tcW w:w="6719" w:type="dxa"/>
            <w:gridSpan w:val="3"/>
            <w:tcBorders>
              <w:top w:val="single" w:sz="4" w:space="0" w:color="auto"/>
              <w:left w:val="single" w:sz="4" w:space="0" w:color="auto"/>
              <w:bottom w:val="single" w:sz="4" w:space="0" w:color="auto"/>
              <w:right w:val="single" w:sz="4" w:space="0" w:color="auto"/>
            </w:tcBorders>
          </w:tcPr>
          <w:p w14:paraId="626B3E80" w14:textId="24E6CE0D" w:rsidR="00B43A0C" w:rsidRPr="005E1B66" w:rsidRDefault="00B43A0C" w:rsidP="0066507B">
            <w:pPr>
              <w:spacing w:before="120" w:after="120" w:line="360" w:lineRule="auto"/>
              <w:rPr>
                <w:rFonts w:ascii="Arial" w:hAnsi="Arial" w:cs="Arial"/>
                <w:b/>
              </w:rPr>
            </w:pPr>
            <w:r w:rsidRPr="005E1B66">
              <w:rPr>
                <w:rFonts w:ascii="Arial" w:hAnsi="Arial" w:cs="Arial"/>
                <w:b/>
              </w:rPr>
              <w:t>Areas of Opportunity:</w:t>
            </w:r>
            <w:r w:rsidR="00633C5B">
              <w:rPr>
                <w:rFonts w:ascii="Arial" w:hAnsi="Arial" w:cs="Arial"/>
                <w:b/>
              </w:rPr>
              <w:t xml:space="preserve"> </w:t>
            </w:r>
            <w:r w:rsidR="00633C5B">
              <w:rPr>
                <w:rFonts w:ascii="Arial" w:hAnsi="Arial" w:cs="Arial"/>
                <w:b/>
              </w:rPr>
              <w:fldChar w:fldCharType="begin">
                <w:ffData>
                  <w:name w:val="Text3"/>
                  <w:enabled/>
                  <w:calcOnExit w:val="0"/>
                  <w:textInput/>
                </w:ffData>
              </w:fldChar>
            </w:r>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p>
        </w:tc>
      </w:tr>
      <w:tr w:rsidR="00B43A0C" w:rsidRPr="005E1B66" w14:paraId="21BD79D9" w14:textId="77777777" w:rsidTr="00D175A6">
        <w:trPr>
          <w:cantSplit/>
          <w:trHeight w:val="919"/>
          <w:jc w:val="center"/>
        </w:trPr>
        <w:tc>
          <w:tcPr>
            <w:tcW w:w="13438" w:type="dxa"/>
            <w:gridSpan w:val="7"/>
            <w:tcBorders>
              <w:top w:val="single" w:sz="4" w:space="0" w:color="auto"/>
              <w:left w:val="single" w:sz="4" w:space="0" w:color="auto"/>
              <w:bottom w:val="nil"/>
              <w:right w:val="single" w:sz="4" w:space="0" w:color="auto"/>
            </w:tcBorders>
          </w:tcPr>
          <w:p w14:paraId="6DFD1938" w14:textId="32072C45" w:rsidR="00B43A0C" w:rsidRPr="005E1B66" w:rsidRDefault="00B43A0C" w:rsidP="0066507B">
            <w:pPr>
              <w:spacing w:before="120" w:after="120" w:line="360" w:lineRule="auto"/>
              <w:rPr>
                <w:rFonts w:ascii="Arial" w:hAnsi="Arial" w:cs="Arial"/>
                <w:b/>
              </w:rPr>
            </w:pPr>
            <w:r w:rsidRPr="005E1B66">
              <w:rPr>
                <w:rFonts w:ascii="Arial" w:hAnsi="Arial" w:cs="Arial"/>
                <w:b/>
              </w:rPr>
              <w:t>Manager’s comments:</w:t>
            </w:r>
            <w:r w:rsidR="00633C5B">
              <w:rPr>
                <w:rFonts w:ascii="Arial" w:hAnsi="Arial" w:cs="Arial"/>
                <w:b/>
              </w:rPr>
              <w:t xml:space="preserve"> </w:t>
            </w:r>
            <w:r w:rsidR="00633C5B">
              <w:rPr>
                <w:rFonts w:ascii="Arial" w:hAnsi="Arial" w:cs="Arial"/>
                <w:b/>
              </w:rPr>
              <w:fldChar w:fldCharType="begin">
                <w:ffData>
                  <w:name w:val="Text3"/>
                  <w:enabled/>
                  <w:calcOnExit w:val="0"/>
                  <w:textInput/>
                </w:ffData>
              </w:fldChar>
            </w:r>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p>
        </w:tc>
      </w:tr>
      <w:tr w:rsidR="00B43A0C" w:rsidRPr="005E1B66" w14:paraId="3FB1A630" w14:textId="77777777" w:rsidTr="0064626A">
        <w:trPr>
          <w:cantSplit/>
          <w:jc w:val="center"/>
        </w:trPr>
        <w:tc>
          <w:tcPr>
            <w:tcW w:w="6719" w:type="dxa"/>
            <w:gridSpan w:val="4"/>
            <w:tcBorders>
              <w:top w:val="nil"/>
              <w:left w:val="single" w:sz="4" w:space="0" w:color="auto"/>
              <w:bottom w:val="single" w:sz="4" w:space="0" w:color="auto"/>
              <w:right w:val="nil"/>
            </w:tcBorders>
          </w:tcPr>
          <w:p w14:paraId="7CF84116" w14:textId="2158F92D" w:rsidR="00B43A0C" w:rsidRPr="005E1B66" w:rsidRDefault="00B43A0C" w:rsidP="0066507B">
            <w:pPr>
              <w:spacing w:before="120" w:after="120" w:line="360" w:lineRule="auto"/>
              <w:rPr>
                <w:rFonts w:ascii="Arial" w:hAnsi="Arial" w:cs="Arial"/>
                <w:b/>
              </w:rPr>
            </w:pPr>
            <w:r w:rsidRPr="005E1B66">
              <w:rPr>
                <w:rFonts w:ascii="Arial" w:hAnsi="Arial" w:cs="Arial"/>
                <w:b/>
              </w:rPr>
              <w:t>Signature:</w:t>
            </w:r>
            <w:r w:rsidR="00633C5B">
              <w:rPr>
                <w:rFonts w:ascii="Arial" w:hAnsi="Arial" w:cs="Arial"/>
                <w:b/>
              </w:rPr>
              <w:t xml:space="preserve">  </w:t>
            </w:r>
            <w:sdt>
              <w:sdtPr>
                <w:rPr>
                  <w:rFonts w:ascii="Arial" w:hAnsi="Arial" w:cs="Arial"/>
                  <w:b/>
                </w:rPr>
                <w:id w:val="-1133253066"/>
                <w:placeholder>
                  <w:docPart w:val="205C9EFFDD394D4AABE13E0937B7B481"/>
                </w:placeholder>
                <w:showingPlcHdr/>
                <w:text/>
              </w:sdtPr>
              <w:sdtEndPr/>
              <w:sdtContent>
                <w:r w:rsidR="00633C5B" w:rsidRPr="008D2B95">
                  <w:rPr>
                    <w:rStyle w:val="PlaceholderText"/>
                  </w:rPr>
                  <w:t>Click or tap here to enter text.</w:t>
                </w:r>
              </w:sdtContent>
            </w:sdt>
          </w:p>
        </w:tc>
        <w:tc>
          <w:tcPr>
            <w:tcW w:w="6719" w:type="dxa"/>
            <w:gridSpan w:val="3"/>
            <w:tcBorders>
              <w:top w:val="nil"/>
              <w:left w:val="nil"/>
              <w:bottom w:val="single" w:sz="4" w:space="0" w:color="auto"/>
              <w:right w:val="single" w:sz="4" w:space="0" w:color="auto"/>
            </w:tcBorders>
          </w:tcPr>
          <w:p w14:paraId="5AE5DF3A" w14:textId="7B4B2BF5" w:rsidR="00B43A0C" w:rsidRPr="005E1B66" w:rsidRDefault="00B43A0C" w:rsidP="0066507B">
            <w:pPr>
              <w:spacing w:before="120" w:after="120" w:line="360" w:lineRule="auto"/>
              <w:rPr>
                <w:rFonts w:ascii="Arial" w:hAnsi="Arial" w:cs="Arial"/>
                <w:b/>
              </w:rPr>
            </w:pPr>
            <w:r w:rsidRPr="005E1B66">
              <w:rPr>
                <w:rFonts w:ascii="Arial" w:hAnsi="Arial" w:cs="Arial"/>
                <w:b/>
              </w:rPr>
              <w:t>Date:</w:t>
            </w:r>
            <w:r w:rsidR="00633C5B">
              <w:rPr>
                <w:rFonts w:ascii="Arial" w:hAnsi="Arial" w:cs="Arial"/>
                <w:b/>
              </w:rPr>
              <w:t xml:space="preserve"> </w:t>
            </w:r>
            <w:r w:rsidR="00633C5B">
              <w:rPr>
                <w:rFonts w:ascii="Arial" w:hAnsi="Arial" w:cs="Arial"/>
                <w:b/>
              </w:rPr>
              <w:fldChar w:fldCharType="begin">
                <w:ffData>
                  <w:name w:val="Text3"/>
                  <w:enabled/>
                  <w:calcOnExit w:val="0"/>
                  <w:textInput/>
                </w:ffData>
              </w:fldChar>
            </w:r>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p>
        </w:tc>
      </w:tr>
      <w:tr w:rsidR="00B43A0C" w:rsidRPr="005E1B66" w14:paraId="6CF70263" w14:textId="77777777" w:rsidTr="00D175A6">
        <w:trPr>
          <w:cantSplit/>
          <w:trHeight w:val="930"/>
          <w:jc w:val="center"/>
        </w:trPr>
        <w:tc>
          <w:tcPr>
            <w:tcW w:w="13438" w:type="dxa"/>
            <w:gridSpan w:val="7"/>
            <w:tcBorders>
              <w:top w:val="single" w:sz="4" w:space="0" w:color="auto"/>
              <w:left w:val="single" w:sz="4" w:space="0" w:color="auto"/>
              <w:bottom w:val="nil"/>
              <w:right w:val="single" w:sz="4" w:space="0" w:color="auto"/>
            </w:tcBorders>
          </w:tcPr>
          <w:p w14:paraId="1D414B6B" w14:textId="3D8B1297" w:rsidR="00B43A0C" w:rsidRPr="005E1B66" w:rsidRDefault="00B43A0C" w:rsidP="0066507B">
            <w:pPr>
              <w:spacing w:before="120" w:after="120" w:line="360" w:lineRule="auto"/>
              <w:rPr>
                <w:rFonts w:ascii="Arial" w:hAnsi="Arial" w:cs="Arial"/>
                <w:b/>
              </w:rPr>
            </w:pPr>
            <w:r w:rsidRPr="005E1B66">
              <w:rPr>
                <w:rFonts w:ascii="Arial" w:hAnsi="Arial" w:cs="Arial"/>
                <w:b/>
              </w:rPr>
              <w:t>Staff member’s comments:</w:t>
            </w:r>
            <w:r w:rsidR="00633C5B">
              <w:rPr>
                <w:rFonts w:ascii="Arial" w:hAnsi="Arial" w:cs="Arial"/>
                <w:b/>
              </w:rPr>
              <w:t xml:space="preserve"> </w:t>
            </w:r>
            <w:r w:rsidR="00633C5B">
              <w:rPr>
                <w:rFonts w:ascii="Arial" w:hAnsi="Arial" w:cs="Arial"/>
                <w:b/>
              </w:rPr>
              <w:fldChar w:fldCharType="begin">
                <w:ffData>
                  <w:name w:val="Text3"/>
                  <w:enabled/>
                  <w:calcOnExit w:val="0"/>
                  <w:textInput/>
                </w:ffData>
              </w:fldChar>
            </w:r>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p>
        </w:tc>
      </w:tr>
      <w:tr w:rsidR="00B43A0C" w:rsidRPr="005E1B66" w14:paraId="77BE1F65" w14:textId="77777777" w:rsidTr="0064626A">
        <w:trPr>
          <w:cantSplit/>
          <w:jc w:val="center"/>
        </w:trPr>
        <w:tc>
          <w:tcPr>
            <w:tcW w:w="6719" w:type="dxa"/>
            <w:gridSpan w:val="4"/>
            <w:tcBorders>
              <w:top w:val="nil"/>
              <w:left w:val="single" w:sz="4" w:space="0" w:color="auto"/>
              <w:bottom w:val="single" w:sz="4" w:space="0" w:color="auto"/>
              <w:right w:val="nil"/>
            </w:tcBorders>
          </w:tcPr>
          <w:p w14:paraId="5B238AD9" w14:textId="085C7D5F" w:rsidR="00B43A0C" w:rsidRPr="005E1B66" w:rsidRDefault="00B43A0C" w:rsidP="0066507B">
            <w:pPr>
              <w:spacing w:before="120" w:after="120" w:line="360" w:lineRule="auto"/>
              <w:rPr>
                <w:rFonts w:ascii="Arial" w:hAnsi="Arial" w:cs="Arial"/>
                <w:b/>
              </w:rPr>
            </w:pPr>
            <w:r w:rsidRPr="005E1B66">
              <w:rPr>
                <w:rFonts w:ascii="Arial" w:hAnsi="Arial" w:cs="Arial"/>
                <w:b/>
              </w:rPr>
              <w:t>Signature:</w:t>
            </w:r>
            <w:r w:rsidR="00633C5B">
              <w:rPr>
                <w:rFonts w:ascii="Arial" w:hAnsi="Arial" w:cs="Arial"/>
                <w:b/>
              </w:rPr>
              <w:t xml:space="preserve"> </w:t>
            </w:r>
            <w:sdt>
              <w:sdtPr>
                <w:rPr>
                  <w:rFonts w:ascii="Arial" w:hAnsi="Arial" w:cs="Arial"/>
                  <w:b/>
                </w:rPr>
                <w:id w:val="420458434"/>
                <w:placeholder>
                  <w:docPart w:val="2C03DFE5A9F343A5BABC4BA10EB1EF96"/>
                </w:placeholder>
                <w:showingPlcHdr/>
                <w:text/>
              </w:sdtPr>
              <w:sdtEndPr/>
              <w:sdtContent>
                <w:r w:rsidR="00633C5B" w:rsidRPr="008D2B95">
                  <w:rPr>
                    <w:rStyle w:val="PlaceholderText"/>
                  </w:rPr>
                  <w:t>Click or tap here to enter text.</w:t>
                </w:r>
              </w:sdtContent>
            </w:sdt>
          </w:p>
        </w:tc>
        <w:tc>
          <w:tcPr>
            <w:tcW w:w="6719" w:type="dxa"/>
            <w:gridSpan w:val="3"/>
            <w:tcBorders>
              <w:top w:val="nil"/>
              <w:left w:val="nil"/>
              <w:bottom w:val="single" w:sz="4" w:space="0" w:color="auto"/>
              <w:right w:val="single" w:sz="4" w:space="0" w:color="auto"/>
            </w:tcBorders>
          </w:tcPr>
          <w:p w14:paraId="7D927C79" w14:textId="0D7129B3" w:rsidR="00B43A0C" w:rsidRPr="005E1B66" w:rsidRDefault="00B43A0C" w:rsidP="0066507B">
            <w:pPr>
              <w:spacing w:before="120" w:after="120" w:line="360" w:lineRule="auto"/>
              <w:rPr>
                <w:rFonts w:ascii="Arial" w:hAnsi="Arial" w:cs="Arial"/>
                <w:b/>
              </w:rPr>
            </w:pPr>
            <w:r w:rsidRPr="005E1B66">
              <w:rPr>
                <w:rFonts w:ascii="Arial" w:hAnsi="Arial" w:cs="Arial"/>
                <w:b/>
              </w:rPr>
              <w:t>Date:</w:t>
            </w:r>
            <w:r w:rsidR="00633C5B">
              <w:rPr>
                <w:rFonts w:ascii="Arial" w:hAnsi="Arial" w:cs="Arial"/>
                <w:b/>
              </w:rPr>
              <w:t xml:space="preserve"> </w:t>
            </w:r>
            <w:r w:rsidR="00633C5B">
              <w:rPr>
                <w:rFonts w:ascii="Arial" w:hAnsi="Arial" w:cs="Arial"/>
                <w:b/>
              </w:rPr>
              <w:fldChar w:fldCharType="begin">
                <w:ffData>
                  <w:name w:val="Text3"/>
                  <w:enabled/>
                  <w:calcOnExit w:val="0"/>
                  <w:textInput/>
                </w:ffData>
              </w:fldChar>
            </w:r>
            <w:r w:rsidR="00633C5B">
              <w:rPr>
                <w:rFonts w:ascii="Arial" w:hAnsi="Arial" w:cs="Arial"/>
                <w:b/>
              </w:rPr>
              <w:instrText xml:space="preserve"> FORMTEXT </w:instrText>
            </w:r>
            <w:r w:rsidR="00633C5B">
              <w:rPr>
                <w:rFonts w:ascii="Arial" w:hAnsi="Arial" w:cs="Arial"/>
                <w:b/>
              </w:rPr>
            </w:r>
            <w:r w:rsidR="00633C5B">
              <w:rPr>
                <w:rFonts w:ascii="Arial" w:hAnsi="Arial" w:cs="Arial"/>
                <w:b/>
              </w:rPr>
              <w:fldChar w:fldCharType="separate"/>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noProof/>
              </w:rPr>
              <w:t> </w:t>
            </w:r>
            <w:r w:rsidR="00633C5B">
              <w:rPr>
                <w:rFonts w:ascii="Arial" w:hAnsi="Arial" w:cs="Arial"/>
                <w:b/>
              </w:rPr>
              <w:fldChar w:fldCharType="end"/>
            </w:r>
          </w:p>
        </w:tc>
      </w:tr>
    </w:tbl>
    <w:p w14:paraId="0B95261D" w14:textId="77777777" w:rsidR="005230DF" w:rsidRPr="00D175A6" w:rsidRDefault="005230DF" w:rsidP="00633C5B">
      <w:pPr>
        <w:spacing w:before="240" w:after="240" w:line="360" w:lineRule="auto"/>
        <w:rPr>
          <w:rFonts w:ascii="Arial" w:hAnsi="Arial" w:cs="Arial"/>
          <w:sz w:val="16"/>
          <w:szCs w:val="2"/>
        </w:rPr>
      </w:pPr>
    </w:p>
    <w:sectPr w:rsidR="005230DF" w:rsidRPr="00D175A6" w:rsidSect="00633C5B">
      <w:headerReference w:type="default" r:id="rId10"/>
      <w:footerReference w:type="default" r:id="rId11"/>
      <w:pgSz w:w="16840" w:h="11905" w:orient="landscape"/>
      <w:pgMar w:top="1786" w:right="1418" w:bottom="993" w:left="1134" w:header="708"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FE888" w14:textId="77777777" w:rsidR="00816C64" w:rsidRDefault="00816C64" w:rsidP="006A775D">
      <w:pPr>
        <w:spacing w:after="0" w:line="240" w:lineRule="auto"/>
      </w:pPr>
      <w:r>
        <w:separator/>
      </w:r>
    </w:p>
  </w:endnote>
  <w:endnote w:type="continuationSeparator" w:id="0">
    <w:p w14:paraId="1A482227" w14:textId="77777777" w:rsidR="00816C64" w:rsidRDefault="00816C64" w:rsidP="006A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99DC" w14:textId="0A78661C" w:rsidR="003E6B4E" w:rsidRPr="001F3C4D" w:rsidRDefault="003E6B4E" w:rsidP="003E6B4E">
    <w:pPr>
      <w:pStyle w:val="Footer"/>
      <w:rPr>
        <w:rFonts w:ascii="Arial" w:hAnsi="Arial" w:cs="Arial"/>
        <w:b/>
        <w:bCs/>
        <w:sz w:val="20"/>
        <w:szCs w:val="20"/>
      </w:rPr>
    </w:pPr>
    <w:r w:rsidRPr="001F3C4D">
      <w:rPr>
        <w:rFonts w:ascii="Arial" w:hAnsi="Arial" w:cs="Arial"/>
        <w:sz w:val="20"/>
        <w:szCs w:val="20"/>
      </w:rPr>
      <w:t>©201</w:t>
    </w:r>
    <w:r>
      <w:rPr>
        <w:rFonts w:ascii="Arial" w:hAnsi="Arial" w:cs="Arial"/>
        <w:sz w:val="20"/>
        <w:szCs w:val="20"/>
      </w:rPr>
      <w:t>9</w:t>
    </w:r>
    <w:r w:rsidRPr="001F3C4D">
      <w:rPr>
        <w:rFonts w:ascii="Arial" w:hAnsi="Arial" w:cs="Arial"/>
        <w:sz w:val="20"/>
        <w:szCs w:val="20"/>
      </w:rPr>
      <w:t xml:space="preserve"> College for Adult Learning TOID 22228                                                     Page </w:t>
    </w:r>
    <w:r w:rsidRPr="001F3C4D">
      <w:rPr>
        <w:rFonts w:ascii="Arial" w:hAnsi="Arial" w:cs="Arial"/>
        <w:b/>
        <w:bCs/>
        <w:sz w:val="20"/>
        <w:szCs w:val="20"/>
      </w:rPr>
      <w:fldChar w:fldCharType="begin"/>
    </w:r>
    <w:r w:rsidRPr="001F3C4D">
      <w:rPr>
        <w:rFonts w:ascii="Arial" w:hAnsi="Arial" w:cs="Arial"/>
        <w:b/>
        <w:bCs/>
        <w:sz w:val="20"/>
        <w:szCs w:val="20"/>
      </w:rPr>
      <w:instrText xml:space="preserve"> PAGE  \* Arabic  \* MERGEFORMAT </w:instrText>
    </w:r>
    <w:r w:rsidRPr="001F3C4D">
      <w:rPr>
        <w:rFonts w:ascii="Arial" w:hAnsi="Arial" w:cs="Arial"/>
        <w:b/>
        <w:bCs/>
        <w:sz w:val="20"/>
        <w:szCs w:val="20"/>
      </w:rPr>
      <w:fldChar w:fldCharType="separate"/>
    </w:r>
    <w:r>
      <w:rPr>
        <w:rFonts w:ascii="Arial" w:hAnsi="Arial" w:cs="Arial"/>
        <w:b/>
        <w:bCs/>
        <w:sz w:val="20"/>
        <w:szCs w:val="20"/>
      </w:rPr>
      <w:t>1</w:t>
    </w:r>
    <w:r w:rsidRPr="001F3C4D">
      <w:rPr>
        <w:rFonts w:ascii="Arial" w:hAnsi="Arial" w:cs="Arial"/>
        <w:b/>
        <w:bCs/>
        <w:sz w:val="20"/>
        <w:szCs w:val="20"/>
      </w:rPr>
      <w:fldChar w:fldCharType="end"/>
    </w:r>
    <w:r w:rsidRPr="001F3C4D">
      <w:rPr>
        <w:rFonts w:ascii="Arial" w:hAnsi="Arial" w:cs="Arial"/>
        <w:sz w:val="20"/>
        <w:szCs w:val="20"/>
      </w:rPr>
      <w:t xml:space="preserve"> of </w:t>
    </w:r>
    <w:r w:rsidRPr="001F3C4D">
      <w:rPr>
        <w:rFonts w:ascii="Arial" w:hAnsi="Arial" w:cs="Arial"/>
        <w:b/>
        <w:bCs/>
        <w:sz w:val="20"/>
        <w:szCs w:val="20"/>
      </w:rPr>
      <w:fldChar w:fldCharType="begin"/>
    </w:r>
    <w:r w:rsidRPr="001F3C4D">
      <w:rPr>
        <w:rFonts w:ascii="Arial" w:hAnsi="Arial" w:cs="Arial"/>
        <w:b/>
        <w:bCs/>
        <w:sz w:val="20"/>
        <w:szCs w:val="20"/>
      </w:rPr>
      <w:instrText xml:space="preserve"> NUMPAGES  \* Arabic  \* MERGEFORMAT </w:instrText>
    </w:r>
    <w:r w:rsidRPr="001F3C4D">
      <w:rPr>
        <w:rFonts w:ascii="Arial" w:hAnsi="Arial" w:cs="Arial"/>
        <w:b/>
        <w:bCs/>
        <w:sz w:val="20"/>
        <w:szCs w:val="20"/>
      </w:rPr>
      <w:fldChar w:fldCharType="separate"/>
    </w:r>
    <w:r>
      <w:rPr>
        <w:rFonts w:ascii="Arial" w:hAnsi="Arial" w:cs="Arial"/>
        <w:b/>
        <w:bCs/>
        <w:sz w:val="20"/>
        <w:szCs w:val="20"/>
      </w:rPr>
      <w:t>1</w:t>
    </w:r>
    <w:r w:rsidRPr="001F3C4D">
      <w:rPr>
        <w:rFonts w:ascii="Arial" w:hAnsi="Arial" w:cs="Arial"/>
        <w:b/>
        <w:bCs/>
        <w:sz w:val="20"/>
        <w:szCs w:val="20"/>
      </w:rPr>
      <w:fldChar w:fldCharType="end"/>
    </w:r>
  </w:p>
  <w:p w14:paraId="0CE25994" w14:textId="77777777" w:rsidR="003E6B4E" w:rsidRPr="001F3C4D" w:rsidRDefault="003E6B4E" w:rsidP="003E6B4E">
    <w:pPr>
      <w:pStyle w:val="Footer"/>
      <w:rPr>
        <w:rFonts w:ascii="Arial" w:hAnsi="Arial" w:cs="Arial"/>
        <w:b/>
        <w:bCs/>
        <w:sz w:val="20"/>
        <w:szCs w:val="20"/>
      </w:rPr>
    </w:pPr>
  </w:p>
  <w:p w14:paraId="36DA7415" w14:textId="2FCE97F5" w:rsidR="00EE1459" w:rsidRPr="003E6B4E" w:rsidRDefault="003E6B4E" w:rsidP="003E6B4E">
    <w:pPr>
      <w:pStyle w:val="Footer"/>
      <w:spacing w:after="240" w:line="360" w:lineRule="auto"/>
      <w:jc w:val="center"/>
      <w:rPr>
        <w:rFonts w:ascii="Arial" w:hAnsi="Arial" w:cs="Arial"/>
        <w:sz w:val="20"/>
        <w:szCs w:val="20"/>
      </w:rPr>
    </w:pPr>
    <w:r w:rsidRPr="001F3C4D">
      <w:rPr>
        <w:rFonts w:ascii="Arial" w:hAnsi="Arial" w:cs="Arial"/>
        <w:sz w:val="20"/>
        <w:szCs w:val="20"/>
      </w:rPr>
      <w:t>John Readings is a fictitious company created for education and training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3C52" w14:textId="544E7C7F" w:rsidR="003E6B4E" w:rsidRPr="001F3C4D" w:rsidRDefault="003E6B4E" w:rsidP="003E6B4E">
    <w:pPr>
      <w:pStyle w:val="Footer"/>
      <w:rPr>
        <w:rFonts w:ascii="Arial" w:hAnsi="Arial" w:cs="Arial"/>
        <w:b/>
        <w:bCs/>
        <w:sz w:val="20"/>
        <w:szCs w:val="20"/>
      </w:rPr>
    </w:pPr>
    <w:r w:rsidRPr="001F3C4D">
      <w:rPr>
        <w:rFonts w:ascii="Arial" w:hAnsi="Arial" w:cs="Arial"/>
        <w:sz w:val="20"/>
        <w:szCs w:val="20"/>
      </w:rPr>
      <w:t>©201</w:t>
    </w:r>
    <w:r>
      <w:rPr>
        <w:rFonts w:ascii="Arial" w:hAnsi="Arial" w:cs="Arial"/>
        <w:sz w:val="20"/>
        <w:szCs w:val="20"/>
      </w:rPr>
      <w:t>9</w:t>
    </w:r>
    <w:r w:rsidRPr="001F3C4D">
      <w:rPr>
        <w:rFonts w:ascii="Arial" w:hAnsi="Arial" w:cs="Arial"/>
        <w:sz w:val="20"/>
        <w:szCs w:val="20"/>
      </w:rPr>
      <w:t xml:space="preserve"> College for Adult Learning TOID 22228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F3C4D">
      <w:rPr>
        <w:rFonts w:ascii="Arial" w:hAnsi="Arial" w:cs="Arial"/>
        <w:sz w:val="20"/>
        <w:szCs w:val="20"/>
      </w:rPr>
      <w:t xml:space="preserve">Page </w:t>
    </w:r>
    <w:r w:rsidRPr="001F3C4D">
      <w:rPr>
        <w:rFonts w:ascii="Arial" w:hAnsi="Arial" w:cs="Arial"/>
        <w:b/>
        <w:bCs/>
        <w:sz w:val="20"/>
        <w:szCs w:val="20"/>
      </w:rPr>
      <w:fldChar w:fldCharType="begin"/>
    </w:r>
    <w:r w:rsidRPr="001F3C4D">
      <w:rPr>
        <w:rFonts w:ascii="Arial" w:hAnsi="Arial" w:cs="Arial"/>
        <w:b/>
        <w:bCs/>
        <w:sz w:val="20"/>
        <w:szCs w:val="20"/>
      </w:rPr>
      <w:instrText xml:space="preserve"> PAGE  \* Arabic  \* MERGEFORMAT </w:instrText>
    </w:r>
    <w:r w:rsidRPr="001F3C4D">
      <w:rPr>
        <w:rFonts w:ascii="Arial" w:hAnsi="Arial" w:cs="Arial"/>
        <w:b/>
        <w:bCs/>
        <w:sz w:val="20"/>
        <w:szCs w:val="20"/>
      </w:rPr>
      <w:fldChar w:fldCharType="separate"/>
    </w:r>
    <w:r>
      <w:rPr>
        <w:rFonts w:ascii="Arial" w:hAnsi="Arial" w:cs="Arial"/>
        <w:b/>
        <w:bCs/>
        <w:sz w:val="20"/>
        <w:szCs w:val="20"/>
      </w:rPr>
      <w:t>1</w:t>
    </w:r>
    <w:r w:rsidRPr="001F3C4D">
      <w:rPr>
        <w:rFonts w:ascii="Arial" w:hAnsi="Arial" w:cs="Arial"/>
        <w:b/>
        <w:bCs/>
        <w:sz w:val="20"/>
        <w:szCs w:val="20"/>
      </w:rPr>
      <w:fldChar w:fldCharType="end"/>
    </w:r>
    <w:r w:rsidRPr="001F3C4D">
      <w:rPr>
        <w:rFonts w:ascii="Arial" w:hAnsi="Arial" w:cs="Arial"/>
        <w:sz w:val="20"/>
        <w:szCs w:val="20"/>
      </w:rPr>
      <w:t xml:space="preserve"> of </w:t>
    </w:r>
    <w:r w:rsidRPr="001F3C4D">
      <w:rPr>
        <w:rFonts w:ascii="Arial" w:hAnsi="Arial" w:cs="Arial"/>
        <w:b/>
        <w:bCs/>
        <w:sz w:val="20"/>
        <w:szCs w:val="20"/>
      </w:rPr>
      <w:fldChar w:fldCharType="begin"/>
    </w:r>
    <w:r w:rsidRPr="001F3C4D">
      <w:rPr>
        <w:rFonts w:ascii="Arial" w:hAnsi="Arial" w:cs="Arial"/>
        <w:b/>
        <w:bCs/>
        <w:sz w:val="20"/>
        <w:szCs w:val="20"/>
      </w:rPr>
      <w:instrText xml:space="preserve"> NUMPAGES  \* Arabic  \* MERGEFORMAT </w:instrText>
    </w:r>
    <w:r w:rsidRPr="001F3C4D">
      <w:rPr>
        <w:rFonts w:ascii="Arial" w:hAnsi="Arial" w:cs="Arial"/>
        <w:b/>
        <w:bCs/>
        <w:sz w:val="20"/>
        <w:szCs w:val="20"/>
      </w:rPr>
      <w:fldChar w:fldCharType="separate"/>
    </w:r>
    <w:r>
      <w:rPr>
        <w:rFonts w:ascii="Arial" w:hAnsi="Arial" w:cs="Arial"/>
        <w:b/>
        <w:bCs/>
        <w:sz w:val="20"/>
        <w:szCs w:val="20"/>
      </w:rPr>
      <w:t>1</w:t>
    </w:r>
    <w:r w:rsidRPr="001F3C4D">
      <w:rPr>
        <w:rFonts w:ascii="Arial" w:hAnsi="Arial" w:cs="Arial"/>
        <w:b/>
        <w:bCs/>
        <w:sz w:val="20"/>
        <w:szCs w:val="20"/>
      </w:rPr>
      <w:fldChar w:fldCharType="end"/>
    </w:r>
  </w:p>
  <w:p w14:paraId="16A2FED7" w14:textId="77777777" w:rsidR="003E6B4E" w:rsidRPr="001F3C4D" w:rsidRDefault="003E6B4E" w:rsidP="003E6B4E">
    <w:pPr>
      <w:pStyle w:val="Footer"/>
      <w:rPr>
        <w:rFonts w:ascii="Arial" w:hAnsi="Arial" w:cs="Arial"/>
        <w:b/>
        <w:bCs/>
        <w:sz w:val="20"/>
        <w:szCs w:val="20"/>
      </w:rPr>
    </w:pPr>
  </w:p>
  <w:p w14:paraId="575BBCD8" w14:textId="4E872073" w:rsidR="006A775D" w:rsidRPr="003E6B4E" w:rsidRDefault="003E6B4E" w:rsidP="003E6B4E">
    <w:pPr>
      <w:pStyle w:val="Footer"/>
      <w:spacing w:after="240" w:line="360" w:lineRule="auto"/>
      <w:jc w:val="center"/>
      <w:rPr>
        <w:rFonts w:ascii="Arial" w:hAnsi="Arial" w:cs="Arial"/>
        <w:sz w:val="20"/>
        <w:szCs w:val="20"/>
      </w:rPr>
    </w:pPr>
    <w:r w:rsidRPr="001F3C4D">
      <w:rPr>
        <w:rFonts w:ascii="Arial" w:hAnsi="Arial" w:cs="Arial"/>
        <w:sz w:val="20"/>
        <w:szCs w:val="20"/>
      </w:rPr>
      <w:t>John Readings is a fictitious company created for education and training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F14ED" w14:textId="77777777" w:rsidR="00816C64" w:rsidRDefault="00816C64" w:rsidP="006A775D">
      <w:pPr>
        <w:spacing w:after="0" w:line="240" w:lineRule="auto"/>
      </w:pPr>
      <w:r>
        <w:separator/>
      </w:r>
    </w:p>
  </w:footnote>
  <w:footnote w:type="continuationSeparator" w:id="0">
    <w:p w14:paraId="70ACECA8" w14:textId="77777777" w:rsidR="00816C64" w:rsidRDefault="00816C64" w:rsidP="006A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024B" w14:textId="77777777" w:rsidR="003E6B4E" w:rsidRPr="00EB0EE1" w:rsidRDefault="003E6B4E" w:rsidP="003E6B4E">
    <w:pPr>
      <w:pStyle w:val="Header"/>
      <w:ind w:left="720"/>
      <w:rPr>
        <w:rFonts w:ascii="Arial" w:hAnsi="Arial" w:cs="Arial"/>
        <w:b/>
        <w:bCs/>
      </w:rPr>
    </w:pPr>
    <w:bookmarkStart w:id="0" w:name="_Hlk13160114"/>
    <w:r w:rsidRPr="00EB0EE1">
      <w:rPr>
        <w:rFonts w:ascii="Arial" w:hAnsi="Arial" w:cs="Arial"/>
        <w:b/>
        <w:bCs/>
        <w:noProof/>
        <w:lang w:eastAsia="en-AU"/>
      </w:rPr>
      <mc:AlternateContent>
        <mc:Choice Requires="wps">
          <w:drawing>
            <wp:anchor distT="0" distB="0" distL="114300" distR="114300" simplePos="0" relativeHeight="251666432" behindDoc="0" locked="0" layoutInCell="1" allowOverlap="1" wp14:anchorId="0976F2F5" wp14:editId="33535036">
              <wp:simplePos x="0" y="0"/>
              <wp:positionH relativeFrom="margin">
                <wp:align>left</wp:align>
              </wp:positionH>
              <wp:positionV relativeFrom="paragraph">
                <wp:posOffset>-87630</wp:posOffset>
              </wp:positionV>
              <wp:extent cx="3648075" cy="552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6480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25543" w14:textId="77777777" w:rsidR="003E6B4E" w:rsidRPr="00250776" w:rsidRDefault="003E6B4E" w:rsidP="003E6B4E">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239DD118" w14:textId="77777777" w:rsidR="003E6B4E" w:rsidRPr="00250776" w:rsidRDefault="003E6B4E" w:rsidP="003E6B4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6F2F5" id="_x0000_t202" coordsize="21600,21600" o:spt="202" path="m,l,21600r21600,l21600,xe">
              <v:stroke joinstyle="miter"/>
              <v:path gradientshapeok="t" o:connecttype="rect"/>
            </v:shapetype>
            <v:shape id="Text Box 2" o:spid="_x0000_s1026" type="#_x0000_t202" style="position:absolute;left:0;text-align:left;margin-left:0;margin-top:-6.9pt;width:287.25pt;height:43.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" fillcolor="white [3201]" stroked="f" strokeweight=".5pt">
              <v:textbox>
                <w:txbxContent>
                  <w:p w14:paraId="5A525543" w14:textId="77777777" w:rsidR="003E6B4E" w:rsidRPr="00250776" w:rsidRDefault="003E6B4E" w:rsidP="003E6B4E">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239DD118" w14:textId="77777777" w:rsidR="003E6B4E" w:rsidRPr="00250776" w:rsidRDefault="003E6B4E" w:rsidP="003E6B4E">
                    <w:pPr>
                      <w:rPr>
                        <w:rFonts w:ascii="Arial" w:hAnsi="Arial" w:cs="Arial"/>
                      </w:rPr>
                    </w:pPr>
                  </w:p>
                </w:txbxContent>
              </v:textbox>
              <w10:wrap anchorx="margin"/>
            </v:shape>
          </w:pict>
        </mc:Fallback>
      </mc:AlternateContent>
    </w:r>
    <w:r w:rsidRPr="00EB0EE1">
      <w:rPr>
        <w:rFonts w:ascii="Arial" w:hAnsi="Arial" w:cs="Arial"/>
        <w:b/>
        <w:bCs/>
        <w:noProof/>
        <w:lang w:eastAsia="en-AU"/>
      </w:rPr>
      <mc:AlternateContent>
        <mc:Choice Requires="wps">
          <w:drawing>
            <wp:anchor distT="0" distB="0" distL="114300" distR="114300" simplePos="0" relativeHeight="251665408" behindDoc="0" locked="0" layoutInCell="1" allowOverlap="1" wp14:anchorId="1E38EBBB" wp14:editId="08B81CAF">
              <wp:simplePos x="0" y="0"/>
              <wp:positionH relativeFrom="column">
                <wp:posOffset>3647440</wp:posOffset>
              </wp:positionH>
              <wp:positionV relativeFrom="paragraph">
                <wp:posOffset>-433070</wp:posOffset>
              </wp:positionV>
              <wp:extent cx="2562225" cy="1104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62225" cy="110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55189B" w14:textId="77777777" w:rsidR="003E6B4E" w:rsidRDefault="003E6B4E" w:rsidP="003E6B4E">
                          <w:r w:rsidRPr="00966BA6">
                            <w:rPr>
                              <w:noProof/>
                              <w:lang w:eastAsia="en-AU"/>
                            </w:rPr>
                            <w:drawing>
                              <wp:inline distT="0" distB="0" distL="0" distR="0" wp14:anchorId="591D8EEC" wp14:editId="5E00D6B7">
                                <wp:extent cx="2287270" cy="769409"/>
                                <wp:effectExtent l="152400" t="152400" r="360680" b="3549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EBBB" id="Text Box 1" o:spid="_x0000_s1027" type="#_x0000_t202" style="position:absolute;left:0;text-align:left;margin-left:287.2pt;margin-top:-34.1pt;width:201.7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" fillcolor="white [3201]" strokecolor="white [3212]" strokeweight=".5pt">
              <v:textbox>
                <w:txbxContent>
                  <w:p w14:paraId="4855189B" w14:textId="77777777" w:rsidR="003E6B4E" w:rsidRDefault="003E6B4E" w:rsidP="003E6B4E">
                    <w:r w:rsidRPr="00966BA6">
                      <w:rPr>
                        <w:noProof/>
                        <w:lang w:eastAsia="en-AU"/>
                      </w:rPr>
                      <w:drawing>
                        <wp:inline distT="0" distB="0" distL="0" distR="0" wp14:anchorId="591D8EEC" wp14:editId="5E00D6B7">
                          <wp:extent cx="2287270" cy="769409"/>
                          <wp:effectExtent l="152400" t="152400" r="360680" b="3549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p>
  <w:bookmarkEnd w:id="0"/>
  <w:p w14:paraId="000F0CAC" w14:textId="0BA53BC0" w:rsidR="00574D5A" w:rsidRPr="005E1B66" w:rsidRDefault="00574D5A" w:rsidP="005E1B66">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7D79" w14:textId="21A090A8" w:rsidR="00BD14A4" w:rsidRPr="00633C5B" w:rsidRDefault="00633C5B" w:rsidP="00633C5B">
    <w:pPr>
      <w:pStyle w:val="Header"/>
      <w:tabs>
        <w:tab w:val="clear" w:pos="4513"/>
        <w:tab w:val="clear" w:pos="9026"/>
      </w:tabs>
    </w:pPr>
    <w:r>
      <w:rPr>
        <w:noProof/>
      </w:rPr>
      <w:drawing>
        <wp:anchor distT="0" distB="0" distL="114300" distR="114300" simplePos="0" relativeHeight="251663360" behindDoc="0" locked="0" layoutInCell="1" allowOverlap="1" wp14:anchorId="78CEC0F7" wp14:editId="7C45ECF6">
          <wp:simplePos x="0" y="0"/>
          <wp:positionH relativeFrom="column">
            <wp:posOffset>7328007</wp:posOffset>
          </wp:positionH>
          <wp:positionV relativeFrom="paragraph">
            <wp:posOffset>-273685</wp:posOffset>
          </wp:positionV>
          <wp:extent cx="1386299" cy="771181"/>
          <wp:effectExtent l="0" t="0" r="444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 and Formatting Requirements V119.JPG"/>
                  <pic:cNvPicPr/>
                </pic:nvPicPr>
                <pic:blipFill>
                  <a:blip r:embed="rId1">
                    <a:extLst>
                      <a:ext uri="{28A0092B-C50C-407E-A947-70E740481C1C}">
                        <a14:useLocalDpi xmlns:a14="http://schemas.microsoft.com/office/drawing/2010/main" val="0"/>
                      </a:ext>
                    </a:extLst>
                  </a:blip>
                  <a:stretch>
                    <a:fillRect/>
                  </a:stretch>
                </pic:blipFill>
                <pic:spPr>
                  <a:xfrm>
                    <a:off x="0" y="0"/>
                    <a:ext cx="1386299" cy="771181"/>
                  </a:xfrm>
                  <a:prstGeom prst="rect">
                    <a:avLst/>
                  </a:prstGeom>
                </pic:spPr>
              </pic:pic>
            </a:graphicData>
          </a:graphic>
          <wp14:sizeRelH relativeFrom="margin">
            <wp14:pctWidth>0</wp14:pctWidth>
          </wp14:sizeRelH>
          <wp14:sizeRelV relativeFrom="margin">
            <wp14:pctHeight>0</wp14:pctHeight>
          </wp14:sizeRelV>
        </wp:anchor>
      </w:drawing>
    </w:r>
    <w:r w:rsidRPr="00BA159F">
      <w:rPr>
        <w:rFonts w:ascii="Arial" w:eastAsia="Times New Roman" w:hAnsi="Arial" w:cs="Arial"/>
        <w:b/>
        <w:color w:val="C00000"/>
        <w:sz w:val="36"/>
        <w:szCs w:val="36"/>
        <w:lang w:eastAsia="en-AU"/>
        <w14:props3d w14:extrusionH="99999" w14:contourW="0" w14:prstMaterial="legacyMatte">
          <w14:extrusionClr>
            <w14:srgbClr w14:val="663300"/>
          </w14:extrusionClr>
          <w14:contourClr>
            <w14:srgbClr w14:val="FFCC99"/>
          </w14:contourClr>
        </w14:props3d>
      </w:rPr>
      <w:t>John Reading</w:t>
    </w:r>
    <w:r>
      <w:rPr>
        <w:rFonts w:ascii="Arial" w:eastAsia="Times New Roman" w:hAnsi="Arial" w:cs="Arial"/>
        <w:b/>
        <w:color w:val="C00000"/>
        <w:sz w:val="36"/>
        <w:szCs w:val="36"/>
        <w:lang w:eastAsia="en-AU"/>
        <w14:props3d w14:extrusionH="99999" w14:contourW="0" w14:prstMaterial="legacyMatte">
          <w14:extrusionClr>
            <w14:srgbClr w14:val="663300"/>
          </w14:extrusionClr>
          <w14:contourClr>
            <w14:srgbClr w14:val="FFCC99"/>
          </w14:contourClr>
        </w14:props3d>
      </w:rPr>
      <w:t>s Pty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C81"/>
    <w:multiLevelType w:val="multilevel"/>
    <w:tmpl w:val="CE22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cryptProviderType="rsaAES" w:cryptAlgorithmClass="hash" w:cryptAlgorithmType="typeAny" w:cryptAlgorithmSid="14" w:cryptSpinCount="100000" w:hash="xtuD7UlltnWeifRj7X2TsF27Z1j86LwtqLJ2S92Dt5M5iRqq6DBjx5rrMfANB/SkVIi/QvA82QI4qBemE+YcHw==" w:salt="mx/4DQG4IyIJoslz2RLgd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94"/>
    <w:rsid w:val="000225D1"/>
    <w:rsid w:val="000360D1"/>
    <w:rsid w:val="000E33F5"/>
    <w:rsid w:val="00111EF9"/>
    <w:rsid w:val="00156AC1"/>
    <w:rsid w:val="001723DA"/>
    <w:rsid w:val="001C255B"/>
    <w:rsid w:val="00255EDE"/>
    <w:rsid w:val="003E6B4E"/>
    <w:rsid w:val="004426C3"/>
    <w:rsid w:val="004A6E2A"/>
    <w:rsid w:val="005230DF"/>
    <w:rsid w:val="00574D5A"/>
    <w:rsid w:val="005E1B66"/>
    <w:rsid w:val="006001CE"/>
    <w:rsid w:val="00633C5B"/>
    <w:rsid w:val="0066507B"/>
    <w:rsid w:val="006A775D"/>
    <w:rsid w:val="008132E7"/>
    <w:rsid w:val="00816C64"/>
    <w:rsid w:val="00885EF8"/>
    <w:rsid w:val="00A70B94"/>
    <w:rsid w:val="00AA5187"/>
    <w:rsid w:val="00B43A0C"/>
    <w:rsid w:val="00BA6B50"/>
    <w:rsid w:val="00BD14A4"/>
    <w:rsid w:val="00C33F0D"/>
    <w:rsid w:val="00C70F97"/>
    <w:rsid w:val="00D175A6"/>
    <w:rsid w:val="00EE1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7361C"/>
  <w15:chartTrackingRefBased/>
  <w15:docId w15:val="{FD350CE8-3D66-4BF4-9F97-74A81F38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0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B94"/>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A70B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A7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5D"/>
  </w:style>
  <w:style w:type="paragraph" w:styleId="Footer">
    <w:name w:val="footer"/>
    <w:basedOn w:val="Normal"/>
    <w:link w:val="FooterChar"/>
    <w:uiPriority w:val="99"/>
    <w:unhideWhenUsed/>
    <w:rsid w:val="006A7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5D"/>
  </w:style>
  <w:style w:type="paragraph" w:customStyle="1" w:styleId="AHSbullet1">
    <w:name w:val="AHS bullet 1"/>
    <w:basedOn w:val="ListParagraph"/>
    <w:qFormat/>
    <w:rsid w:val="001C255B"/>
    <w:pPr>
      <w:numPr>
        <w:numId w:val="2"/>
      </w:numPr>
      <w:tabs>
        <w:tab w:val="clear" w:pos="567"/>
        <w:tab w:val="num" w:pos="360"/>
      </w:tabs>
      <w:spacing w:before="120" w:after="120" w:line="276" w:lineRule="auto"/>
      <w:ind w:left="720" w:firstLine="0"/>
      <w:contextualSpacing w:val="0"/>
    </w:pPr>
    <w:rPr>
      <w:rFonts w:ascii="Verdana" w:eastAsia="Times New Roman" w:hAnsi="Verdana" w:cs="Times New Roman"/>
    </w:rPr>
  </w:style>
  <w:style w:type="paragraph" w:styleId="ListParagraph">
    <w:name w:val="List Paragraph"/>
    <w:basedOn w:val="Normal"/>
    <w:uiPriority w:val="34"/>
    <w:qFormat/>
    <w:rsid w:val="001C255B"/>
    <w:pPr>
      <w:ind w:left="720"/>
      <w:contextualSpacing/>
    </w:pPr>
  </w:style>
  <w:style w:type="paragraph" w:customStyle="1" w:styleId="AHSHead3">
    <w:name w:val="AHS Head 3"/>
    <w:basedOn w:val="Normal"/>
    <w:qFormat/>
    <w:rsid w:val="005230DF"/>
    <w:pPr>
      <w:keepNext/>
      <w:tabs>
        <w:tab w:val="left" w:pos="4768"/>
      </w:tabs>
      <w:spacing w:before="360" w:after="120" w:line="276" w:lineRule="auto"/>
    </w:pPr>
    <w:rPr>
      <w:rFonts w:ascii="Verdana" w:eastAsia="Times New Roman" w:hAnsi="Verdana" w:cs="Arial"/>
      <w:b/>
      <w:color w:val="000000"/>
      <w:sz w:val="28"/>
      <w:szCs w:val="28"/>
      <w:lang w:eastAsia="en-AU"/>
    </w:rPr>
  </w:style>
  <w:style w:type="character" w:styleId="PlaceholderText">
    <w:name w:val="Placeholder Text"/>
    <w:basedOn w:val="DefaultParagraphFont"/>
    <w:uiPriority w:val="99"/>
    <w:semiHidden/>
    <w:rsid w:val="00633C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5C9EFFDD394D4AABE13E0937B7B481"/>
        <w:category>
          <w:name w:val="General"/>
          <w:gallery w:val="placeholder"/>
        </w:category>
        <w:types>
          <w:type w:val="bbPlcHdr"/>
        </w:types>
        <w:behaviors>
          <w:behavior w:val="content"/>
        </w:behaviors>
        <w:guid w:val="{15BADA5A-A6B9-437E-A229-F754AE24F3B7}"/>
      </w:docPartPr>
      <w:docPartBody>
        <w:p w:rsidR="005502B2" w:rsidRDefault="000824A4" w:rsidP="000824A4">
          <w:pPr>
            <w:pStyle w:val="205C9EFFDD394D4AABE13E0937B7B481"/>
          </w:pPr>
          <w:r w:rsidRPr="008D2B95">
            <w:rPr>
              <w:rStyle w:val="PlaceholderText"/>
            </w:rPr>
            <w:t>Click or tap here to enter text.</w:t>
          </w:r>
        </w:p>
      </w:docPartBody>
    </w:docPart>
    <w:docPart>
      <w:docPartPr>
        <w:name w:val="2C03DFE5A9F343A5BABC4BA10EB1EF96"/>
        <w:category>
          <w:name w:val="General"/>
          <w:gallery w:val="placeholder"/>
        </w:category>
        <w:types>
          <w:type w:val="bbPlcHdr"/>
        </w:types>
        <w:behaviors>
          <w:behavior w:val="content"/>
        </w:behaviors>
        <w:guid w:val="{A64233A9-E98C-4EFE-B8C3-525C021BD822}"/>
      </w:docPartPr>
      <w:docPartBody>
        <w:p w:rsidR="005502B2" w:rsidRDefault="000824A4" w:rsidP="000824A4">
          <w:pPr>
            <w:pStyle w:val="2C03DFE5A9F343A5BABC4BA10EB1EF96"/>
          </w:pPr>
          <w:r w:rsidRPr="008D2B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A4"/>
    <w:rsid w:val="000824A4"/>
    <w:rsid w:val="005502B2"/>
    <w:rsid w:val="0061444D"/>
    <w:rsid w:val="00B72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4A4"/>
    <w:rPr>
      <w:color w:val="808080"/>
    </w:rPr>
  </w:style>
  <w:style w:type="paragraph" w:customStyle="1" w:styleId="205C9EFFDD394D4AABE13E0937B7B481">
    <w:name w:val="205C9EFFDD394D4AABE13E0937B7B481"/>
    <w:rsid w:val="000824A4"/>
    <w:rPr>
      <w:rFonts w:eastAsiaTheme="minorHAnsi"/>
      <w:lang w:eastAsia="en-US"/>
    </w:rPr>
  </w:style>
  <w:style w:type="paragraph" w:customStyle="1" w:styleId="2C03DFE5A9F343A5BABC4BA10EB1EF96">
    <w:name w:val="2C03DFE5A9F343A5BABC4BA10EB1EF96"/>
    <w:rsid w:val="000824A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College for Adult Learning</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subject>BSBHRM512 -Develop and Mgt. PMS</dc:subject>
  <dc:creator>Helen</dc:creator>
  <cp:keywords/>
  <dc:description/>
  <cp:lastModifiedBy>Sarah Sabell</cp:lastModifiedBy>
  <cp:revision>7</cp:revision>
  <cp:lastPrinted>2016-05-01T09:33:00Z</cp:lastPrinted>
  <dcterms:created xsi:type="dcterms:W3CDTF">2019-06-20T05:11:00Z</dcterms:created>
  <dcterms:modified xsi:type="dcterms:W3CDTF">2019-07-09T10:34:00Z</dcterms:modified>
  <cp:category>Case Study- John Readings Policy</cp:category>
</cp:coreProperties>
</file>