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424A7" w14:textId="77777777" w:rsidR="00141B16" w:rsidRPr="003951C8" w:rsidRDefault="00D872C2" w:rsidP="006F6CF3">
      <w:pPr>
        <w:spacing w:before="240" w:after="240" w:line="360" w:lineRule="auto"/>
        <w:ind w:left="0" w:right="66" w:firstLine="0"/>
        <w:rPr>
          <w:rFonts w:ascii="Arial" w:hAnsi="Arial" w:cs="Arial"/>
        </w:rPr>
      </w:pPr>
      <w:r w:rsidRPr="003951C8">
        <w:rPr>
          <w:rFonts w:ascii="Arial" w:hAnsi="Arial" w:cs="Arial"/>
          <w:b/>
        </w:rPr>
        <w:t>JOHN READINGS PTY LTD</w:t>
      </w:r>
    </w:p>
    <w:p w14:paraId="372F0165" w14:textId="77777777" w:rsidR="00141B16" w:rsidRPr="003951C8" w:rsidRDefault="00D872C2" w:rsidP="00A85C61">
      <w:pPr>
        <w:spacing w:before="240" w:after="240" w:line="360" w:lineRule="auto"/>
        <w:ind w:left="14" w:firstLine="0"/>
        <w:rPr>
          <w:rFonts w:ascii="Arial" w:hAnsi="Arial" w:cs="Arial"/>
        </w:rPr>
      </w:pPr>
      <w:r w:rsidRPr="003951C8">
        <w:rPr>
          <w:rFonts w:ascii="Arial" w:hAnsi="Arial" w:cs="Arial"/>
          <w:b/>
        </w:rPr>
        <w:t>Policy and Procedures</w:t>
      </w:r>
    </w:p>
    <w:tbl>
      <w:tblPr>
        <w:tblStyle w:val="TableGrid"/>
        <w:tblW w:w="8277"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6"/>
        <w:gridCol w:w="5521"/>
      </w:tblGrid>
      <w:tr w:rsidR="00141B16" w:rsidRPr="003951C8" w14:paraId="075AEE4D" w14:textId="77777777" w:rsidTr="00A85C61">
        <w:trPr>
          <w:trHeight w:val="598"/>
        </w:trPr>
        <w:tc>
          <w:tcPr>
            <w:tcW w:w="2756" w:type="dxa"/>
          </w:tcPr>
          <w:p w14:paraId="21555AA8" w14:textId="77777777" w:rsidR="00141B16" w:rsidRPr="003951C8" w:rsidRDefault="00A371A6" w:rsidP="00A85C61">
            <w:pPr>
              <w:spacing w:before="240" w:after="240" w:line="360" w:lineRule="auto"/>
              <w:ind w:left="0" w:firstLine="0"/>
              <w:rPr>
                <w:rFonts w:ascii="Arial" w:hAnsi="Arial" w:cs="Arial"/>
                <w:b/>
              </w:rPr>
            </w:pPr>
            <w:r w:rsidRPr="003951C8">
              <w:rPr>
                <w:rFonts w:ascii="Arial" w:hAnsi="Arial" w:cs="Arial"/>
                <w:b/>
              </w:rPr>
              <w:t xml:space="preserve"> </w:t>
            </w:r>
            <w:r w:rsidR="00D872C2" w:rsidRPr="003951C8">
              <w:rPr>
                <w:rFonts w:ascii="Arial" w:hAnsi="Arial" w:cs="Arial"/>
                <w:b/>
              </w:rPr>
              <w:t>POLICY TITLE:</w:t>
            </w:r>
          </w:p>
        </w:tc>
        <w:tc>
          <w:tcPr>
            <w:tcW w:w="5521" w:type="dxa"/>
          </w:tcPr>
          <w:p w14:paraId="6F897503" w14:textId="19296185" w:rsidR="00141B16" w:rsidRPr="003951C8" w:rsidRDefault="00A371A6" w:rsidP="003951C8">
            <w:pPr>
              <w:spacing w:before="240" w:after="240" w:line="360" w:lineRule="auto"/>
              <w:rPr>
                <w:rFonts w:ascii="Arial" w:hAnsi="Arial" w:cs="Arial"/>
              </w:rPr>
            </w:pPr>
            <w:r w:rsidRPr="003951C8">
              <w:rPr>
                <w:rFonts w:ascii="Arial" w:hAnsi="Arial" w:cs="Arial"/>
              </w:rPr>
              <w:t xml:space="preserve"> </w:t>
            </w:r>
            <w:r w:rsidR="003664DB" w:rsidRPr="003951C8">
              <w:rPr>
                <w:rFonts w:ascii="Arial" w:hAnsi="Arial" w:cs="Arial"/>
              </w:rPr>
              <w:t xml:space="preserve">PERFROMANCE </w:t>
            </w:r>
            <w:r w:rsidR="002C6369" w:rsidRPr="003951C8">
              <w:rPr>
                <w:rFonts w:ascii="Arial" w:hAnsi="Arial" w:cs="Arial"/>
              </w:rPr>
              <w:t>COUNSELLING</w:t>
            </w:r>
          </w:p>
        </w:tc>
      </w:tr>
      <w:tr w:rsidR="00141B16" w:rsidRPr="003951C8" w14:paraId="4E0CF2BC" w14:textId="77777777" w:rsidTr="00A85C61">
        <w:trPr>
          <w:trHeight w:val="406"/>
        </w:trPr>
        <w:tc>
          <w:tcPr>
            <w:tcW w:w="2756" w:type="dxa"/>
          </w:tcPr>
          <w:p w14:paraId="4674BD57" w14:textId="77777777" w:rsidR="00141B16" w:rsidRPr="003951C8" w:rsidRDefault="00A371A6" w:rsidP="00A85C61">
            <w:pPr>
              <w:spacing w:before="240" w:after="240" w:line="360" w:lineRule="auto"/>
              <w:ind w:left="0" w:firstLine="0"/>
              <w:rPr>
                <w:rFonts w:ascii="Arial" w:hAnsi="Arial" w:cs="Arial"/>
                <w:b/>
              </w:rPr>
            </w:pPr>
            <w:r w:rsidRPr="003951C8">
              <w:rPr>
                <w:rFonts w:ascii="Arial" w:hAnsi="Arial" w:cs="Arial"/>
                <w:b/>
              </w:rPr>
              <w:t xml:space="preserve"> </w:t>
            </w:r>
            <w:r w:rsidR="00D872C2" w:rsidRPr="003951C8">
              <w:rPr>
                <w:rFonts w:ascii="Arial" w:hAnsi="Arial" w:cs="Arial"/>
                <w:b/>
              </w:rPr>
              <w:t>ADMINISTERED BY:</w:t>
            </w:r>
          </w:p>
        </w:tc>
        <w:tc>
          <w:tcPr>
            <w:tcW w:w="5521" w:type="dxa"/>
          </w:tcPr>
          <w:p w14:paraId="07908362" w14:textId="77777777" w:rsidR="00141B16" w:rsidRPr="003951C8" w:rsidRDefault="00A371A6" w:rsidP="00A371A6">
            <w:pPr>
              <w:spacing w:before="240" w:after="240" w:line="360" w:lineRule="auto"/>
              <w:rPr>
                <w:rFonts w:ascii="Arial" w:hAnsi="Arial" w:cs="Arial"/>
              </w:rPr>
            </w:pPr>
            <w:r w:rsidRPr="003951C8">
              <w:rPr>
                <w:rFonts w:ascii="Arial" w:hAnsi="Arial" w:cs="Arial"/>
              </w:rPr>
              <w:t xml:space="preserve"> </w:t>
            </w:r>
            <w:r w:rsidR="00D872C2" w:rsidRPr="003951C8">
              <w:rPr>
                <w:rFonts w:ascii="Arial" w:hAnsi="Arial" w:cs="Arial"/>
              </w:rPr>
              <w:t>DIRECTOR, HUMAN RESOURCES MANAGEMENT</w:t>
            </w:r>
          </w:p>
        </w:tc>
      </w:tr>
      <w:tr w:rsidR="00141B16" w:rsidRPr="003951C8" w14:paraId="4B130A1F" w14:textId="77777777" w:rsidTr="00A85C61">
        <w:trPr>
          <w:trHeight w:val="310"/>
        </w:trPr>
        <w:tc>
          <w:tcPr>
            <w:tcW w:w="2756" w:type="dxa"/>
          </w:tcPr>
          <w:p w14:paraId="61C8EF9C" w14:textId="77777777" w:rsidR="00141B16" w:rsidRPr="003951C8" w:rsidRDefault="00A371A6" w:rsidP="00A85C61">
            <w:pPr>
              <w:spacing w:before="240" w:after="240" w:line="360" w:lineRule="auto"/>
              <w:ind w:left="0" w:firstLine="0"/>
              <w:rPr>
                <w:rFonts w:ascii="Arial" w:hAnsi="Arial" w:cs="Arial"/>
                <w:b/>
              </w:rPr>
            </w:pPr>
            <w:r w:rsidRPr="003951C8">
              <w:rPr>
                <w:rFonts w:ascii="Arial" w:hAnsi="Arial" w:cs="Arial"/>
                <w:b/>
              </w:rPr>
              <w:t xml:space="preserve"> </w:t>
            </w:r>
            <w:r w:rsidR="00D872C2" w:rsidRPr="003951C8">
              <w:rPr>
                <w:rFonts w:ascii="Arial" w:hAnsi="Arial" w:cs="Arial"/>
                <w:b/>
              </w:rPr>
              <w:t>APPLICABILITY:</w:t>
            </w:r>
          </w:p>
        </w:tc>
        <w:tc>
          <w:tcPr>
            <w:tcW w:w="5521" w:type="dxa"/>
          </w:tcPr>
          <w:p w14:paraId="749D214A" w14:textId="77777777" w:rsidR="00141B16" w:rsidRPr="003951C8" w:rsidRDefault="00A371A6" w:rsidP="00A371A6">
            <w:pPr>
              <w:spacing w:before="240" w:after="240" w:line="360" w:lineRule="auto"/>
              <w:rPr>
                <w:rFonts w:ascii="Arial" w:hAnsi="Arial" w:cs="Arial"/>
              </w:rPr>
            </w:pPr>
            <w:r w:rsidRPr="003951C8">
              <w:rPr>
                <w:rFonts w:ascii="Arial" w:hAnsi="Arial" w:cs="Arial"/>
              </w:rPr>
              <w:t xml:space="preserve"> </w:t>
            </w:r>
            <w:r w:rsidR="00D872C2" w:rsidRPr="003951C8">
              <w:rPr>
                <w:rFonts w:ascii="Arial" w:hAnsi="Arial" w:cs="Arial"/>
              </w:rPr>
              <w:t xml:space="preserve">ALL </w:t>
            </w:r>
            <w:r w:rsidR="003664DB" w:rsidRPr="003951C8">
              <w:rPr>
                <w:rFonts w:ascii="Arial" w:hAnsi="Arial" w:cs="Arial"/>
              </w:rPr>
              <w:t xml:space="preserve">NEW </w:t>
            </w:r>
            <w:r w:rsidR="00D872C2" w:rsidRPr="003951C8">
              <w:rPr>
                <w:rFonts w:ascii="Arial" w:hAnsi="Arial" w:cs="Arial"/>
              </w:rPr>
              <w:t>EMPLOYEES</w:t>
            </w:r>
          </w:p>
        </w:tc>
      </w:tr>
    </w:tbl>
    <w:p w14:paraId="34781304" w14:textId="77777777" w:rsidR="002C6369" w:rsidRPr="003951C8" w:rsidRDefault="002C6369" w:rsidP="00A85C61">
      <w:pPr>
        <w:spacing w:before="240" w:after="240" w:line="360" w:lineRule="auto"/>
        <w:ind w:right="67"/>
        <w:rPr>
          <w:rFonts w:ascii="Arial" w:hAnsi="Arial" w:cs="Arial"/>
          <w:b/>
        </w:rPr>
      </w:pPr>
      <w:r w:rsidRPr="003951C8">
        <w:rPr>
          <w:rFonts w:ascii="Arial" w:hAnsi="Arial" w:cs="Arial"/>
          <w:b/>
        </w:rPr>
        <w:t xml:space="preserve">Policy Statement </w:t>
      </w:r>
    </w:p>
    <w:p w14:paraId="7D7E4C6D" w14:textId="77777777" w:rsidR="002C6369" w:rsidRPr="003951C8" w:rsidRDefault="002C6369" w:rsidP="00A85C61">
      <w:pPr>
        <w:spacing w:before="240" w:after="240" w:line="360" w:lineRule="auto"/>
        <w:ind w:right="67"/>
        <w:rPr>
          <w:rFonts w:ascii="Arial" w:hAnsi="Arial" w:cs="Arial"/>
        </w:rPr>
      </w:pPr>
      <w:r w:rsidRPr="003951C8">
        <w:rPr>
          <w:rFonts w:ascii="Arial" w:hAnsi="Arial" w:cs="Arial"/>
        </w:rPr>
        <w:t xml:space="preserve">Where an employee’s work performance is unsatisfactory or conduct is unacceptable, performance counselling procedures should be implemented by the employee’s immediate supervisor or department manager. Appropriate improvement planning and counselling should occur before termination of employment is considered. Where an employee’s performance is such that it would be unreasonable to continue employment while counselling occurs, then summary dismissal may need to be considered. </w:t>
      </w:r>
    </w:p>
    <w:p w14:paraId="7146F8D7" w14:textId="77777777" w:rsidR="002C6369" w:rsidRPr="003951C8" w:rsidRDefault="002C6369" w:rsidP="00A85C61">
      <w:pPr>
        <w:spacing w:before="240" w:after="240" w:line="360" w:lineRule="auto"/>
        <w:ind w:right="67"/>
        <w:rPr>
          <w:rFonts w:ascii="Arial" w:hAnsi="Arial" w:cs="Arial"/>
          <w:b/>
        </w:rPr>
      </w:pPr>
      <w:r w:rsidRPr="003951C8">
        <w:rPr>
          <w:rFonts w:ascii="Arial" w:hAnsi="Arial" w:cs="Arial"/>
          <w:b/>
        </w:rPr>
        <w:t xml:space="preserve">Policy Objective </w:t>
      </w:r>
    </w:p>
    <w:p w14:paraId="4AC54B10" w14:textId="77777777" w:rsidR="002C6369" w:rsidRPr="003951C8" w:rsidRDefault="002C6369" w:rsidP="00A85C61">
      <w:pPr>
        <w:spacing w:before="240" w:after="240" w:line="360" w:lineRule="auto"/>
        <w:ind w:right="67"/>
        <w:rPr>
          <w:rFonts w:ascii="Arial" w:hAnsi="Arial" w:cs="Arial"/>
        </w:rPr>
      </w:pPr>
      <w:r w:rsidRPr="003951C8">
        <w:rPr>
          <w:rFonts w:ascii="Arial" w:hAnsi="Arial" w:cs="Arial"/>
        </w:rPr>
        <w:t xml:space="preserve">The objective of this policy is to implement a fair and reasonable process whereby an employee’s unsatisfactory performance is identified and discussed with the employee. Due process should be followed in any performance counselling and/or dismissal procedures. </w:t>
      </w:r>
    </w:p>
    <w:p w14:paraId="0DDD8181" w14:textId="77777777" w:rsidR="002C6369" w:rsidRPr="003951C8" w:rsidRDefault="002C6369" w:rsidP="00A85C61">
      <w:pPr>
        <w:spacing w:before="240" w:after="240" w:line="360" w:lineRule="auto"/>
        <w:ind w:right="67"/>
        <w:rPr>
          <w:rFonts w:ascii="Arial" w:hAnsi="Arial" w:cs="Arial"/>
          <w:b/>
        </w:rPr>
      </w:pPr>
      <w:r w:rsidRPr="003951C8">
        <w:rPr>
          <w:rFonts w:ascii="Arial" w:hAnsi="Arial" w:cs="Arial"/>
          <w:b/>
        </w:rPr>
        <w:t xml:space="preserve">Procedures </w:t>
      </w:r>
    </w:p>
    <w:p w14:paraId="05BDD96E" w14:textId="77777777" w:rsidR="002C6369" w:rsidRPr="003951C8" w:rsidRDefault="002C6369" w:rsidP="00A85C61">
      <w:pPr>
        <w:pStyle w:val="ListParagraph"/>
        <w:numPr>
          <w:ilvl w:val="0"/>
          <w:numId w:val="9"/>
        </w:numPr>
        <w:spacing w:before="240" w:after="240" w:line="360" w:lineRule="auto"/>
        <w:ind w:right="67"/>
        <w:contextualSpacing w:val="0"/>
        <w:rPr>
          <w:rFonts w:ascii="Arial" w:hAnsi="Arial" w:cs="Arial"/>
        </w:rPr>
      </w:pPr>
      <w:r w:rsidRPr="003951C8">
        <w:rPr>
          <w:rFonts w:ascii="Arial" w:hAnsi="Arial" w:cs="Arial"/>
        </w:rPr>
        <w:t>Performance problems should be addressed immediately to prevent customer dissatisfaction and reduced team morale, and in the interes</w:t>
      </w:r>
      <w:r w:rsidR="000A688B" w:rsidRPr="003951C8">
        <w:rPr>
          <w:rFonts w:ascii="Arial" w:hAnsi="Arial" w:cs="Arial"/>
        </w:rPr>
        <w:t>ts of fairness to the employee,</w:t>
      </w:r>
    </w:p>
    <w:p w14:paraId="5F4B00D7" w14:textId="77777777" w:rsidR="002C6369" w:rsidRPr="003951C8" w:rsidRDefault="002C6369" w:rsidP="00A85C61">
      <w:pPr>
        <w:pStyle w:val="ListParagraph"/>
        <w:numPr>
          <w:ilvl w:val="0"/>
          <w:numId w:val="9"/>
        </w:numPr>
        <w:spacing w:before="240" w:after="240" w:line="360" w:lineRule="auto"/>
        <w:ind w:right="67"/>
        <w:contextualSpacing w:val="0"/>
        <w:rPr>
          <w:rFonts w:ascii="Arial" w:hAnsi="Arial" w:cs="Arial"/>
        </w:rPr>
      </w:pPr>
      <w:r w:rsidRPr="003951C8">
        <w:rPr>
          <w:rFonts w:ascii="Arial" w:hAnsi="Arial" w:cs="Arial"/>
        </w:rPr>
        <w:t xml:space="preserve">The cause of the problem should be identified. Managers/supervisors need to determine whether the employee was aware of what was </w:t>
      </w:r>
      <w:r w:rsidRPr="003951C8">
        <w:rPr>
          <w:rFonts w:ascii="Arial" w:hAnsi="Arial" w:cs="Arial"/>
        </w:rPr>
        <w:lastRenderedPageBreak/>
        <w:t>expected, if the employee was adequately trained, if there are outside influences (ie personal or family problems), and if there is a previous history</w:t>
      </w:r>
      <w:r w:rsidR="000A688B" w:rsidRPr="003951C8">
        <w:rPr>
          <w:rFonts w:ascii="Arial" w:hAnsi="Arial" w:cs="Arial"/>
        </w:rPr>
        <w:t xml:space="preserve"> of unsatisfactory performance,</w:t>
      </w:r>
    </w:p>
    <w:p w14:paraId="5B6C1491" w14:textId="77777777" w:rsidR="002C6369" w:rsidRPr="003951C8" w:rsidRDefault="002C6369" w:rsidP="00A85C61">
      <w:pPr>
        <w:pStyle w:val="ListParagraph"/>
        <w:numPr>
          <w:ilvl w:val="0"/>
          <w:numId w:val="9"/>
        </w:numPr>
        <w:spacing w:before="240" w:after="240" w:line="360" w:lineRule="auto"/>
        <w:ind w:right="67"/>
        <w:contextualSpacing w:val="0"/>
        <w:rPr>
          <w:rFonts w:ascii="Arial" w:hAnsi="Arial" w:cs="Arial"/>
        </w:rPr>
      </w:pPr>
      <w:r w:rsidRPr="003951C8">
        <w:rPr>
          <w:rFonts w:ascii="Arial" w:hAnsi="Arial" w:cs="Arial"/>
        </w:rPr>
        <w:t xml:space="preserve">Care should be taken when dealing with performance problems, which </w:t>
      </w:r>
      <w:r w:rsidR="000A688B" w:rsidRPr="003951C8">
        <w:rPr>
          <w:rFonts w:ascii="Arial" w:hAnsi="Arial" w:cs="Arial"/>
        </w:rPr>
        <w:t>should be dealt with privately,</w:t>
      </w:r>
    </w:p>
    <w:p w14:paraId="5C5DDE0F" w14:textId="77777777" w:rsidR="002C6369" w:rsidRPr="003951C8" w:rsidRDefault="002C6369" w:rsidP="00A85C61">
      <w:pPr>
        <w:pStyle w:val="ListParagraph"/>
        <w:numPr>
          <w:ilvl w:val="0"/>
          <w:numId w:val="9"/>
        </w:numPr>
        <w:spacing w:before="240" w:after="240" w:line="360" w:lineRule="auto"/>
        <w:ind w:right="67"/>
        <w:contextualSpacing w:val="0"/>
        <w:rPr>
          <w:rFonts w:ascii="Arial" w:hAnsi="Arial" w:cs="Arial"/>
        </w:rPr>
      </w:pPr>
      <w:r w:rsidRPr="003951C8">
        <w:rPr>
          <w:rFonts w:ascii="Arial" w:hAnsi="Arial" w:cs="Arial"/>
        </w:rPr>
        <w:t>Where performance problems are caused by problems in the employee’s private life, the empl</w:t>
      </w:r>
      <w:r w:rsidR="000A688B" w:rsidRPr="003951C8">
        <w:rPr>
          <w:rFonts w:ascii="Arial" w:hAnsi="Arial" w:cs="Arial"/>
        </w:rPr>
        <w:t>oyee should be referred to the e</w:t>
      </w:r>
      <w:r w:rsidRPr="003951C8">
        <w:rPr>
          <w:rFonts w:ascii="Arial" w:hAnsi="Arial" w:cs="Arial"/>
        </w:rPr>
        <w:t xml:space="preserve">mployee </w:t>
      </w:r>
      <w:r w:rsidR="000A688B" w:rsidRPr="003951C8">
        <w:rPr>
          <w:rFonts w:ascii="Arial" w:hAnsi="Arial" w:cs="Arial"/>
        </w:rPr>
        <w:t>a</w:t>
      </w:r>
      <w:r w:rsidRPr="003951C8">
        <w:rPr>
          <w:rFonts w:ascii="Arial" w:hAnsi="Arial" w:cs="Arial"/>
        </w:rPr>
        <w:t xml:space="preserve">ssistance </w:t>
      </w:r>
      <w:r w:rsidR="000A688B" w:rsidRPr="003951C8">
        <w:rPr>
          <w:rFonts w:ascii="Arial" w:hAnsi="Arial" w:cs="Arial"/>
        </w:rPr>
        <w:t>p</w:t>
      </w:r>
      <w:r w:rsidRPr="003951C8">
        <w:rPr>
          <w:rFonts w:ascii="Arial" w:hAnsi="Arial" w:cs="Arial"/>
        </w:rPr>
        <w:t xml:space="preserve">rogram </w:t>
      </w:r>
      <w:r w:rsidR="000A688B" w:rsidRPr="003951C8">
        <w:rPr>
          <w:rFonts w:ascii="Arial" w:hAnsi="Arial" w:cs="Arial"/>
        </w:rPr>
        <w:t>manager,</w:t>
      </w:r>
    </w:p>
    <w:p w14:paraId="181CC80F" w14:textId="77777777" w:rsidR="002C6369" w:rsidRPr="003951C8" w:rsidRDefault="002C6369" w:rsidP="00A85C61">
      <w:pPr>
        <w:pStyle w:val="ListParagraph"/>
        <w:numPr>
          <w:ilvl w:val="0"/>
          <w:numId w:val="9"/>
        </w:numPr>
        <w:spacing w:before="240" w:after="240" w:line="360" w:lineRule="auto"/>
        <w:ind w:right="67"/>
        <w:contextualSpacing w:val="0"/>
        <w:rPr>
          <w:rFonts w:ascii="Arial" w:hAnsi="Arial" w:cs="Arial"/>
        </w:rPr>
      </w:pPr>
      <w:r w:rsidRPr="003951C8">
        <w:rPr>
          <w:rFonts w:ascii="Arial" w:hAnsi="Arial" w:cs="Arial"/>
        </w:rPr>
        <w:t xml:space="preserve">For each step in the </w:t>
      </w:r>
      <w:r w:rsidRPr="003951C8">
        <w:rPr>
          <w:rFonts w:ascii="Arial" w:hAnsi="Arial" w:cs="Arial"/>
          <w:u w:val="single"/>
        </w:rPr>
        <w:t>formal</w:t>
      </w:r>
      <w:r w:rsidRPr="003951C8">
        <w:rPr>
          <w:rFonts w:ascii="Arial" w:hAnsi="Arial" w:cs="Arial"/>
        </w:rPr>
        <w:t xml:space="preserve"> counselling process</w:t>
      </w:r>
      <w:r w:rsidR="000A688B" w:rsidRPr="003951C8">
        <w:rPr>
          <w:rFonts w:ascii="Arial" w:hAnsi="Arial" w:cs="Arial"/>
        </w:rPr>
        <w:t>,</w:t>
      </w:r>
      <w:r w:rsidRPr="003951C8">
        <w:rPr>
          <w:rFonts w:ascii="Arial" w:hAnsi="Arial" w:cs="Arial"/>
        </w:rPr>
        <w:t xml:space="preserve"> the employee should be advised that a witness to the counselling session may accompany them. The witness may be another employee</w:t>
      </w:r>
      <w:r w:rsidR="000A688B" w:rsidRPr="003951C8">
        <w:rPr>
          <w:rFonts w:ascii="Arial" w:hAnsi="Arial" w:cs="Arial"/>
        </w:rPr>
        <w:t>, a union delegate or a mentor,</w:t>
      </w:r>
    </w:p>
    <w:p w14:paraId="23339C6D" w14:textId="77777777" w:rsidR="002C6369" w:rsidRPr="003951C8" w:rsidRDefault="002C6369" w:rsidP="00A85C61">
      <w:pPr>
        <w:pStyle w:val="ListParagraph"/>
        <w:numPr>
          <w:ilvl w:val="0"/>
          <w:numId w:val="9"/>
        </w:numPr>
        <w:spacing w:before="240" w:after="240" w:line="360" w:lineRule="auto"/>
        <w:ind w:right="67"/>
        <w:contextualSpacing w:val="0"/>
        <w:rPr>
          <w:rFonts w:ascii="Arial" w:hAnsi="Arial" w:cs="Arial"/>
        </w:rPr>
      </w:pPr>
      <w:r w:rsidRPr="003951C8">
        <w:rPr>
          <w:rFonts w:ascii="Arial" w:hAnsi="Arial" w:cs="Arial"/>
        </w:rPr>
        <w:t xml:space="preserve">The following procedures are to be implemented when counselling employees. The procedures fall into three basic categories: </w:t>
      </w:r>
    </w:p>
    <w:p w14:paraId="0E04C530" w14:textId="77777777" w:rsidR="002C6369" w:rsidRPr="003951C8" w:rsidRDefault="000A688B" w:rsidP="00A85C61">
      <w:pPr>
        <w:numPr>
          <w:ilvl w:val="1"/>
          <w:numId w:val="7"/>
        </w:numPr>
        <w:spacing w:before="240" w:after="240" w:line="360" w:lineRule="auto"/>
        <w:ind w:right="67"/>
        <w:rPr>
          <w:rFonts w:ascii="Arial" w:hAnsi="Arial" w:cs="Arial"/>
        </w:rPr>
      </w:pPr>
      <w:r w:rsidRPr="003951C8">
        <w:rPr>
          <w:rFonts w:ascii="Arial" w:hAnsi="Arial" w:cs="Arial"/>
        </w:rPr>
        <w:t>Standard Counselling,</w:t>
      </w:r>
    </w:p>
    <w:p w14:paraId="680D6FC4" w14:textId="77777777" w:rsidR="002C6369" w:rsidRPr="003951C8" w:rsidRDefault="002C6369" w:rsidP="00A85C61">
      <w:pPr>
        <w:numPr>
          <w:ilvl w:val="1"/>
          <w:numId w:val="7"/>
        </w:numPr>
        <w:spacing w:before="240" w:after="240" w:line="360" w:lineRule="auto"/>
        <w:ind w:right="67"/>
        <w:rPr>
          <w:rFonts w:ascii="Arial" w:hAnsi="Arial" w:cs="Arial"/>
        </w:rPr>
      </w:pPr>
      <w:r w:rsidRPr="003951C8">
        <w:rPr>
          <w:rFonts w:ascii="Arial" w:hAnsi="Arial" w:cs="Arial"/>
        </w:rPr>
        <w:t>First and Final Warning</w:t>
      </w:r>
      <w:r w:rsidR="000A688B" w:rsidRPr="003951C8">
        <w:rPr>
          <w:rFonts w:ascii="Arial" w:hAnsi="Arial" w:cs="Arial"/>
        </w:rPr>
        <w:t>,</w:t>
      </w:r>
      <w:r w:rsidRPr="003951C8">
        <w:rPr>
          <w:rFonts w:ascii="Arial" w:hAnsi="Arial" w:cs="Arial"/>
        </w:rPr>
        <w:t xml:space="preserve"> </w:t>
      </w:r>
    </w:p>
    <w:p w14:paraId="6685AE48" w14:textId="77777777" w:rsidR="002C6369" w:rsidRPr="003951C8" w:rsidRDefault="002C6369" w:rsidP="00A85C61">
      <w:pPr>
        <w:numPr>
          <w:ilvl w:val="1"/>
          <w:numId w:val="7"/>
        </w:numPr>
        <w:spacing w:before="240" w:after="240" w:line="360" w:lineRule="auto"/>
        <w:ind w:right="67"/>
        <w:rPr>
          <w:rFonts w:ascii="Arial" w:hAnsi="Arial" w:cs="Arial"/>
        </w:rPr>
      </w:pPr>
      <w:r w:rsidRPr="003951C8">
        <w:rPr>
          <w:rFonts w:ascii="Arial" w:hAnsi="Arial" w:cs="Arial"/>
        </w:rPr>
        <w:t>Summary Dismissal</w:t>
      </w:r>
      <w:r w:rsidR="000A688B" w:rsidRPr="003951C8">
        <w:rPr>
          <w:rFonts w:ascii="Arial" w:hAnsi="Arial" w:cs="Arial"/>
        </w:rPr>
        <w:t>.</w:t>
      </w:r>
      <w:r w:rsidRPr="003951C8">
        <w:rPr>
          <w:rFonts w:ascii="Arial" w:hAnsi="Arial" w:cs="Arial"/>
        </w:rPr>
        <w:t xml:space="preserve"> </w:t>
      </w:r>
    </w:p>
    <w:p w14:paraId="317BF891" w14:textId="77777777" w:rsidR="002C6369" w:rsidRPr="003951C8" w:rsidRDefault="002C6369" w:rsidP="00A85C61">
      <w:pPr>
        <w:numPr>
          <w:ilvl w:val="0"/>
          <w:numId w:val="8"/>
        </w:numPr>
        <w:spacing w:before="240" w:after="240" w:line="360" w:lineRule="auto"/>
        <w:ind w:right="67"/>
        <w:rPr>
          <w:rFonts w:ascii="Arial" w:hAnsi="Arial" w:cs="Arial"/>
        </w:rPr>
      </w:pPr>
      <w:r w:rsidRPr="003951C8">
        <w:rPr>
          <w:rFonts w:ascii="Arial" w:hAnsi="Arial" w:cs="Arial"/>
          <w:b/>
        </w:rPr>
        <w:t>Standard Counselling Procedures</w:t>
      </w:r>
      <w:r w:rsidRPr="003951C8">
        <w:rPr>
          <w:rFonts w:ascii="Arial" w:hAnsi="Arial" w:cs="Arial"/>
        </w:rPr>
        <w:t xml:space="preserve"> </w:t>
      </w:r>
    </w:p>
    <w:p w14:paraId="7BFBA88A" w14:textId="77777777" w:rsidR="002C6369" w:rsidRPr="003951C8" w:rsidRDefault="002C6369" w:rsidP="007C6DB9">
      <w:pPr>
        <w:pStyle w:val="ListParagraph"/>
        <w:numPr>
          <w:ilvl w:val="0"/>
          <w:numId w:val="12"/>
        </w:numPr>
        <w:spacing w:before="240" w:after="240" w:line="360" w:lineRule="auto"/>
        <w:ind w:right="67"/>
        <w:rPr>
          <w:rFonts w:ascii="Arial" w:hAnsi="Arial" w:cs="Arial"/>
        </w:rPr>
      </w:pPr>
      <w:r w:rsidRPr="003951C8">
        <w:rPr>
          <w:rFonts w:ascii="Arial" w:hAnsi="Arial" w:cs="Arial"/>
          <w:b/>
        </w:rPr>
        <w:t>Step 1: Verbal Warning.</w:t>
      </w:r>
      <w:r w:rsidRPr="003951C8">
        <w:rPr>
          <w:rFonts w:ascii="Arial" w:hAnsi="Arial" w:cs="Arial"/>
        </w:rPr>
        <w:t xml:space="preserve"> This is an </w:t>
      </w:r>
      <w:r w:rsidRPr="003951C8">
        <w:rPr>
          <w:rFonts w:ascii="Arial" w:hAnsi="Arial" w:cs="Arial"/>
          <w:u w:val="single"/>
        </w:rPr>
        <w:t>informal</w:t>
      </w:r>
      <w:r w:rsidRPr="003951C8">
        <w:rPr>
          <w:rFonts w:ascii="Arial" w:hAnsi="Arial" w:cs="Arial"/>
        </w:rPr>
        <w:t xml:space="preserve"> part of the process. The employee is verbally advised by the supervisor/manager that performance is unsatisfactory. A diary note is m</w:t>
      </w:r>
      <w:r w:rsidR="005F1A20" w:rsidRPr="003951C8">
        <w:rPr>
          <w:rFonts w:ascii="Arial" w:hAnsi="Arial" w:cs="Arial"/>
        </w:rPr>
        <w:t>ade of the discussion/incident,</w:t>
      </w:r>
    </w:p>
    <w:p w14:paraId="007DBC7C" w14:textId="77777777" w:rsidR="002C6369" w:rsidRPr="003951C8" w:rsidRDefault="002C6369" w:rsidP="007C6DB9">
      <w:pPr>
        <w:pStyle w:val="ListParagraph"/>
        <w:numPr>
          <w:ilvl w:val="0"/>
          <w:numId w:val="12"/>
        </w:numPr>
        <w:spacing w:before="240" w:after="240" w:line="360" w:lineRule="auto"/>
        <w:ind w:right="67"/>
        <w:rPr>
          <w:rFonts w:ascii="Arial" w:hAnsi="Arial" w:cs="Arial"/>
        </w:rPr>
      </w:pPr>
      <w:r w:rsidRPr="003951C8">
        <w:rPr>
          <w:rFonts w:ascii="Arial" w:hAnsi="Arial" w:cs="Arial"/>
          <w:b/>
        </w:rPr>
        <w:t>Step 2: First Counselling Interview.</w:t>
      </w:r>
      <w:r w:rsidRPr="003951C8">
        <w:rPr>
          <w:rFonts w:ascii="Arial" w:hAnsi="Arial" w:cs="Arial"/>
        </w:rPr>
        <w:t xml:space="preserve"> This begins the </w:t>
      </w:r>
      <w:r w:rsidRPr="003951C8">
        <w:rPr>
          <w:rFonts w:ascii="Arial" w:hAnsi="Arial" w:cs="Arial"/>
          <w:u w:val="single"/>
        </w:rPr>
        <w:t>formal</w:t>
      </w:r>
      <w:r w:rsidRPr="003951C8">
        <w:rPr>
          <w:rFonts w:ascii="Arial" w:hAnsi="Arial" w:cs="Arial"/>
        </w:rPr>
        <w:t xml:space="preserve"> part of the process. The supervisor/manager meets with the employee to discuss their unsatisfactory performance and to agree on a performance improvement program. The employee is informed that further action may result if performance does not improve to an acceptab</w:t>
      </w:r>
      <w:r w:rsidR="005F1A20" w:rsidRPr="003951C8">
        <w:rPr>
          <w:rFonts w:ascii="Arial" w:hAnsi="Arial" w:cs="Arial"/>
        </w:rPr>
        <w:t>le level,</w:t>
      </w:r>
    </w:p>
    <w:p w14:paraId="72B48862" w14:textId="77777777" w:rsidR="002C6369" w:rsidRPr="003951C8" w:rsidRDefault="002C6369" w:rsidP="007C6DB9">
      <w:pPr>
        <w:pStyle w:val="ListParagraph"/>
        <w:numPr>
          <w:ilvl w:val="0"/>
          <w:numId w:val="12"/>
        </w:numPr>
        <w:spacing w:before="240" w:after="240" w:line="360" w:lineRule="auto"/>
        <w:ind w:right="67"/>
        <w:rPr>
          <w:rFonts w:ascii="Arial" w:hAnsi="Arial" w:cs="Arial"/>
        </w:rPr>
      </w:pPr>
      <w:r w:rsidRPr="003951C8">
        <w:rPr>
          <w:rFonts w:ascii="Arial" w:hAnsi="Arial" w:cs="Arial"/>
          <w:b/>
        </w:rPr>
        <w:t>St</w:t>
      </w:r>
      <w:r w:rsidR="005F1A20" w:rsidRPr="003951C8">
        <w:rPr>
          <w:rFonts w:ascii="Arial" w:hAnsi="Arial" w:cs="Arial"/>
          <w:b/>
        </w:rPr>
        <w:t>ep 3: Second Counselling/Final W</w:t>
      </w:r>
      <w:r w:rsidRPr="003951C8">
        <w:rPr>
          <w:rFonts w:ascii="Arial" w:hAnsi="Arial" w:cs="Arial"/>
          <w:b/>
        </w:rPr>
        <w:t>arning Interview</w:t>
      </w:r>
      <w:r w:rsidRPr="003951C8">
        <w:rPr>
          <w:rFonts w:ascii="Arial" w:hAnsi="Arial" w:cs="Arial"/>
        </w:rPr>
        <w:t xml:space="preserve">. This is the second step in the formal process where the employee is </w:t>
      </w:r>
      <w:r w:rsidRPr="003951C8">
        <w:rPr>
          <w:rFonts w:ascii="Arial" w:hAnsi="Arial" w:cs="Arial"/>
        </w:rPr>
        <w:lastRenderedPageBreak/>
        <w:t xml:space="preserve">informed whether their performance has returned to an acceptable level. If performance is still below standard then the employee is informed that further action may result if performance does not improve to an acceptable level. The employee should be advised that this is a </w:t>
      </w:r>
      <w:r w:rsidRPr="003951C8">
        <w:rPr>
          <w:rFonts w:ascii="Arial" w:hAnsi="Arial" w:cs="Arial"/>
          <w:u w:val="single"/>
        </w:rPr>
        <w:t>final</w:t>
      </w:r>
      <w:r w:rsidRPr="003951C8">
        <w:rPr>
          <w:rFonts w:ascii="Arial" w:hAnsi="Arial" w:cs="Arial"/>
        </w:rPr>
        <w:t xml:space="preserve"> </w:t>
      </w:r>
      <w:r w:rsidRPr="003951C8">
        <w:rPr>
          <w:rFonts w:ascii="Arial" w:hAnsi="Arial" w:cs="Arial"/>
          <w:u w:val="single"/>
        </w:rPr>
        <w:t>warning</w:t>
      </w:r>
      <w:r w:rsidR="00067603" w:rsidRPr="003951C8">
        <w:rPr>
          <w:rFonts w:ascii="Arial" w:hAnsi="Arial" w:cs="Arial"/>
        </w:rPr>
        <w:t>,</w:t>
      </w:r>
    </w:p>
    <w:p w14:paraId="12E0FF4E" w14:textId="77777777" w:rsidR="002C6369" w:rsidRPr="003951C8" w:rsidRDefault="002C6369" w:rsidP="007C6DB9">
      <w:pPr>
        <w:pStyle w:val="ListParagraph"/>
        <w:numPr>
          <w:ilvl w:val="0"/>
          <w:numId w:val="12"/>
        </w:numPr>
        <w:spacing w:before="240" w:after="240" w:line="360" w:lineRule="auto"/>
        <w:ind w:right="67"/>
        <w:rPr>
          <w:rFonts w:ascii="Arial" w:hAnsi="Arial" w:cs="Arial"/>
        </w:rPr>
      </w:pPr>
      <w:r w:rsidRPr="003951C8">
        <w:rPr>
          <w:rFonts w:ascii="Arial" w:hAnsi="Arial" w:cs="Arial"/>
          <w:b/>
        </w:rPr>
        <w:t xml:space="preserve">Step 4: Consideration of Dismissal. </w:t>
      </w:r>
      <w:r w:rsidRPr="003951C8">
        <w:rPr>
          <w:rFonts w:ascii="Arial" w:hAnsi="Arial" w:cs="Arial"/>
        </w:rPr>
        <w:t xml:space="preserve">If performance continues to be unsatisfactory then the employee should be informed that another interview is to be held. The employee’s performance needs to be discussed again with the employee and the employee’s explanation considered. Management should then consider the explanation of the employee and </w:t>
      </w:r>
      <w:proofErr w:type="gramStart"/>
      <w:r w:rsidRPr="003951C8">
        <w:rPr>
          <w:rFonts w:ascii="Arial" w:hAnsi="Arial" w:cs="Arial"/>
        </w:rPr>
        <w:t>make a decision</w:t>
      </w:r>
      <w:proofErr w:type="gramEnd"/>
      <w:r w:rsidRPr="003951C8">
        <w:rPr>
          <w:rFonts w:ascii="Arial" w:hAnsi="Arial" w:cs="Arial"/>
        </w:rPr>
        <w:t xml:space="preserve"> as to the continued employment of the employee. </w:t>
      </w:r>
    </w:p>
    <w:p w14:paraId="5CAF2156" w14:textId="77777777" w:rsidR="002C6369" w:rsidRPr="003951C8" w:rsidRDefault="002C6369" w:rsidP="00A85C61">
      <w:pPr>
        <w:numPr>
          <w:ilvl w:val="0"/>
          <w:numId w:val="8"/>
        </w:numPr>
        <w:spacing w:before="240" w:after="240" w:line="360" w:lineRule="auto"/>
        <w:ind w:right="67"/>
        <w:rPr>
          <w:rFonts w:ascii="Arial" w:hAnsi="Arial" w:cs="Arial"/>
        </w:rPr>
      </w:pPr>
      <w:r w:rsidRPr="003951C8">
        <w:rPr>
          <w:rFonts w:ascii="Arial" w:hAnsi="Arial" w:cs="Arial"/>
          <w:b/>
        </w:rPr>
        <w:t xml:space="preserve">First and Final Warning </w:t>
      </w:r>
    </w:p>
    <w:p w14:paraId="459EBD74" w14:textId="77777777" w:rsidR="002C6369" w:rsidRPr="003951C8" w:rsidRDefault="002C6369" w:rsidP="00A85C61">
      <w:pPr>
        <w:spacing w:before="240" w:after="240" w:line="360" w:lineRule="auto"/>
        <w:ind w:right="67"/>
        <w:rPr>
          <w:rFonts w:ascii="Arial" w:hAnsi="Arial" w:cs="Arial"/>
        </w:rPr>
      </w:pPr>
      <w:r w:rsidRPr="003951C8">
        <w:rPr>
          <w:rFonts w:ascii="Arial" w:hAnsi="Arial" w:cs="Arial"/>
        </w:rPr>
        <w:t xml:space="preserve">There may be circumstances whereby the unsatisfactory performance of the employee is so serious that the standard counselling process should not be followed. However, the unsatisfactory performance is not such as to warrant summary dismissal. In such a situation the employee should receive a counselling interview and the criteria for satisfactory performance should be clearly explained. The employee’s explanation should be considered, and if not accepted, a first and final warning should be issued. </w:t>
      </w:r>
    </w:p>
    <w:p w14:paraId="75D6E37A" w14:textId="77777777" w:rsidR="002C6369" w:rsidRPr="003951C8" w:rsidRDefault="002C6369" w:rsidP="00A85C61">
      <w:pPr>
        <w:numPr>
          <w:ilvl w:val="0"/>
          <w:numId w:val="8"/>
        </w:numPr>
        <w:spacing w:before="240" w:after="240" w:line="360" w:lineRule="auto"/>
        <w:ind w:right="67"/>
        <w:rPr>
          <w:rFonts w:ascii="Arial" w:hAnsi="Arial" w:cs="Arial"/>
        </w:rPr>
      </w:pPr>
      <w:r w:rsidRPr="003951C8">
        <w:rPr>
          <w:rFonts w:ascii="Arial" w:hAnsi="Arial" w:cs="Arial"/>
          <w:b/>
        </w:rPr>
        <w:t xml:space="preserve">Summary Dismissal </w:t>
      </w:r>
    </w:p>
    <w:p w14:paraId="4FE1C571" w14:textId="77777777" w:rsidR="002C6369" w:rsidRPr="003951C8" w:rsidRDefault="002C6369" w:rsidP="00A85C61">
      <w:pPr>
        <w:spacing w:before="240" w:after="240" w:line="360" w:lineRule="auto"/>
        <w:ind w:right="67"/>
        <w:rPr>
          <w:rFonts w:ascii="Arial" w:hAnsi="Arial" w:cs="Arial"/>
        </w:rPr>
      </w:pPr>
      <w:r w:rsidRPr="003951C8">
        <w:rPr>
          <w:rFonts w:ascii="Arial" w:hAnsi="Arial" w:cs="Arial"/>
        </w:rPr>
        <w:t xml:space="preserve">Summary dismissal means termination of employment without notice. This is a serious action and should only occur where the unsatisfactory performance is such that it would be unreasonable for the employer to continue employment during a notice period. </w:t>
      </w:r>
    </w:p>
    <w:p w14:paraId="23605F49" w14:textId="77777777" w:rsidR="002C6369" w:rsidRPr="003951C8" w:rsidRDefault="002C6369" w:rsidP="00A85C61">
      <w:pPr>
        <w:spacing w:before="240" w:after="240" w:line="360" w:lineRule="auto"/>
        <w:ind w:right="67"/>
        <w:rPr>
          <w:rFonts w:ascii="Arial" w:hAnsi="Arial" w:cs="Arial"/>
        </w:rPr>
      </w:pPr>
      <w:r w:rsidRPr="003951C8">
        <w:rPr>
          <w:rFonts w:ascii="Arial" w:hAnsi="Arial" w:cs="Arial"/>
        </w:rPr>
        <w:t xml:space="preserve">Examples of such unsatisfactory performance are physical assault of another employee or customer, gross insubordination, neglect or refusal of duty, failure to follow lawful and reasonable instructions, and fraudulent conduct. </w:t>
      </w:r>
    </w:p>
    <w:p w14:paraId="01ABABA8" w14:textId="638EE17D" w:rsidR="00141B16" w:rsidRPr="003951C8" w:rsidRDefault="002C6369" w:rsidP="003951C8">
      <w:pPr>
        <w:spacing w:before="240" w:after="240" w:line="360" w:lineRule="auto"/>
        <w:ind w:right="67"/>
        <w:rPr>
          <w:rFonts w:ascii="Arial" w:hAnsi="Arial" w:cs="Arial"/>
        </w:rPr>
      </w:pPr>
      <w:r w:rsidRPr="003951C8">
        <w:rPr>
          <w:rFonts w:ascii="Arial" w:hAnsi="Arial" w:cs="Arial"/>
        </w:rPr>
        <w:t xml:space="preserve">Care should be taken when considering summary dismissal and advice should be sought from the Human Resources Department prior to any action being taken. </w:t>
      </w:r>
      <w:bookmarkStart w:id="0" w:name="_GoBack"/>
      <w:bookmarkEnd w:id="0"/>
    </w:p>
    <w:sectPr w:rsidR="00141B16" w:rsidRPr="003951C8" w:rsidSect="003951C8">
      <w:headerReference w:type="even" r:id="rId7"/>
      <w:headerReference w:type="default" r:id="rId8"/>
      <w:footerReference w:type="even" r:id="rId9"/>
      <w:footerReference w:type="default" r:id="rId10"/>
      <w:headerReference w:type="first" r:id="rId11"/>
      <w:footerReference w:type="first" r:id="rId12"/>
      <w:pgSz w:w="11906" w:h="16838"/>
      <w:pgMar w:top="1701" w:right="1713" w:bottom="1946" w:left="1784" w:header="574"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AF943" w14:textId="77777777" w:rsidR="00DF4F79" w:rsidRDefault="00DF4F79">
      <w:pPr>
        <w:spacing w:after="0" w:line="240" w:lineRule="auto"/>
      </w:pPr>
      <w:r>
        <w:separator/>
      </w:r>
    </w:p>
  </w:endnote>
  <w:endnote w:type="continuationSeparator" w:id="0">
    <w:p w14:paraId="7F784254" w14:textId="77777777" w:rsidR="00DF4F79" w:rsidRDefault="00DF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venir LT Std 35 Light">
    <w:panose1 w:val="020B0402020203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A8F9" w14:textId="77777777" w:rsidR="00141B16" w:rsidRDefault="00D872C2">
    <w:pPr>
      <w:spacing w:after="50" w:line="259" w:lineRule="auto"/>
      <w:ind w:left="14"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6CC9832" wp14:editId="31F79F37">
              <wp:simplePos x="0" y="0"/>
              <wp:positionH relativeFrom="page">
                <wp:posOffset>1123493</wp:posOffset>
              </wp:positionH>
              <wp:positionV relativeFrom="page">
                <wp:posOffset>9904171</wp:posOffset>
              </wp:positionV>
              <wp:extent cx="5316601" cy="6096"/>
              <wp:effectExtent l="0" t="0" r="0" b="0"/>
              <wp:wrapSquare wrapText="bothSides"/>
              <wp:docPr id="3200" name="Group 3200"/>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3350" name="Shape 3350"/>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00" style="width:418.63pt;height:0.47998pt;position:absolute;mso-position-horizontal-relative:page;mso-position-horizontal:absolute;margin-left:88.464pt;mso-position-vertical-relative:page;margin-top:779.856pt;" coordsize="53166,60">
              <v:shape id="Shape 3351" style="position:absolute;width:53166;height:91;left:0;top:0;" coordsize="5316601,9144" path="m0,0l5316601,0l5316601,9144l0,9144l0,0">
                <v:stroke weight="0pt" endcap="flat" joinstyle="miter" miterlimit="10" on="false" color="#000000" opacity="0"/>
                <v:fill on="true" color="#000000"/>
              </v:shape>
              <w10:wrap type="square"/>
            </v:group>
          </w:pict>
        </mc:Fallback>
      </mc:AlternateContent>
    </w:r>
    <w:r>
      <w:rPr>
        <w:sz w:val="20"/>
      </w:rPr>
      <w:t xml:space="preserve"> </w:t>
    </w:r>
  </w:p>
  <w:p w14:paraId="71B1623F" w14:textId="77777777" w:rsidR="00141B16" w:rsidRDefault="00D872C2">
    <w:pPr>
      <w:spacing w:after="172" w:line="259" w:lineRule="auto"/>
      <w:ind w:left="14" w:firstLine="0"/>
    </w:pPr>
    <w:r>
      <w:rPr>
        <w:sz w:val="16"/>
      </w:rPr>
      <w:t xml:space="preserve">JOHN READINGS IS A FICTITIOUS COMPANY CREATED FOR EDUCATION &amp; TRAINING PURPOSES </w:t>
    </w:r>
  </w:p>
  <w:p w14:paraId="3D130C97" w14:textId="77777777" w:rsidR="00141B16" w:rsidRDefault="00D872C2">
    <w:pPr>
      <w:tabs>
        <w:tab w:val="right" w:pos="8410"/>
      </w:tabs>
      <w:spacing w:after="0" w:line="259" w:lineRule="auto"/>
      <w:ind w:left="0" w:firstLine="0"/>
    </w:pPr>
    <w:r>
      <w:rPr>
        <w:sz w:val="20"/>
      </w:rPr>
      <w:t xml:space="preserve">© College for Adult Learning 2016      </w:t>
    </w:r>
    <w:r>
      <w:rPr>
        <w:sz w:val="20"/>
      </w:rPr>
      <w:tab/>
      <w:t xml:space="preserve">                                              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629E" w14:textId="77777777" w:rsidR="00BC049D" w:rsidRDefault="00BC049D" w:rsidP="00BC049D">
    <w:pPr>
      <w:pStyle w:val="Footer"/>
      <w:spacing w:after="240" w:line="360" w:lineRule="auto"/>
      <w:rPr>
        <w:rFonts w:ascii="Avenir LT Std 35 Light" w:hAnsi="Avenir LT Std 35 Light"/>
        <w:sz w:val="20"/>
        <w:szCs w:val="20"/>
      </w:rPr>
    </w:pPr>
    <w:bookmarkStart w:id="2" w:name="_Hlk513531479"/>
    <w:bookmarkStart w:id="3" w:name="_Hlk513531480"/>
    <w:bookmarkStart w:id="4" w:name="_Hlk513531481"/>
    <w:bookmarkStart w:id="5" w:name="_Hlk513534795"/>
    <w:bookmarkStart w:id="6" w:name="_Hlk513534796"/>
    <w:bookmarkStart w:id="7" w:name="_Hlk513534797"/>
  </w:p>
  <w:p w14:paraId="506818FF" w14:textId="1365B1D4" w:rsidR="00BC049D" w:rsidRPr="003951C8" w:rsidRDefault="00BC049D" w:rsidP="00BC049D">
    <w:pPr>
      <w:pStyle w:val="Footer"/>
      <w:spacing w:after="240" w:line="360" w:lineRule="auto"/>
      <w:rPr>
        <w:rFonts w:ascii="Arial" w:hAnsi="Arial" w:cs="Arial"/>
        <w:sz w:val="20"/>
        <w:szCs w:val="20"/>
      </w:rPr>
    </w:pPr>
    <w:r w:rsidRPr="003951C8">
      <w:rPr>
        <w:rFonts w:ascii="Arial" w:hAnsi="Arial" w:cs="Arial"/>
        <w:sz w:val="20"/>
        <w:szCs w:val="20"/>
      </w:rPr>
      <w:t>©2017 College for Adult Learning TOID 22228</w:t>
    </w:r>
    <w:r w:rsidRPr="003951C8">
      <w:rPr>
        <w:rFonts w:ascii="Arial" w:hAnsi="Arial" w:cs="Arial"/>
        <w:sz w:val="20"/>
        <w:szCs w:val="20"/>
      </w:rPr>
      <w:tab/>
      <w:t xml:space="preserve">                                                           Page </w:t>
    </w:r>
    <w:r w:rsidRPr="003951C8">
      <w:rPr>
        <w:rFonts w:ascii="Arial" w:hAnsi="Arial" w:cs="Arial"/>
        <w:b/>
        <w:bCs/>
        <w:sz w:val="20"/>
        <w:szCs w:val="20"/>
      </w:rPr>
      <w:fldChar w:fldCharType="begin"/>
    </w:r>
    <w:r w:rsidRPr="003951C8">
      <w:rPr>
        <w:rFonts w:ascii="Arial" w:hAnsi="Arial" w:cs="Arial"/>
        <w:b/>
        <w:bCs/>
        <w:sz w:val="20"/>
        <w:szCs w:val="20"/>
      </w:rPr>
      <w:instrText xml:space="preserve"> PAGE </w:instrText>
    </w:r>
    <w:r w:rsidRPr="003951C8">
      <w:rPr>
        <w:rFonts w:ascii="Arial" w:hAnsi="Arial" w:cs="Arial"/>
        <w:b/>
        <w:bCs/>
        <w:sz w:val="20"/>
        <w:szCs w:val="20"/>
      </w:rPr>
      <w:fldChar w:fldCharType="separate"/>
    </w:r>
    <w:r w:rsidRPr="003951C8">
      <w:rPr>
        <w:rFonts w:ascii="Arial" w:hAnsi="Arial" w:cs="Arial"/>
        <w:b/>
        <w:bCs/>
        <w:noProof/>
        <w:sz w:val="20"/>
        <w:szCs w:val="20"/>
      </w:rPr>
      <w:t>2</w:t>
    </w:r>
    <w:r w:rsidRPr="003951C8">
      <w:rPr>
        <w:rFonts w:ascii="Arial" w:hAnsi="Arial" w:cs="Arial"/>
        <w:b/>
        <w:bCs/>
        <w:sz w:val="20"/>
        <w:szCs w:val="20"/>
      </w:rPr>
      <w:fldChar w:fldCharType="end"/>
    </w:r>
    <w:r w:rsidRPr="003951C8">
      <w:rPr>
        <w:rFonts w:ascii="Arial" w:hAnsi="Arial" w:cs="Arial"/>
        <w:sz w:val="20"/>
        <w:szCs w:val="20"/>
      </w:rPr>
      <w:t xml:space="preserve"> of </w:t>
    </w:r>
    <w:r w:rsidRPr="003951C8">
      <w:rPr>
        <w:rFonts w:ascii="Arial" w:hAnsi="Arial" w:cs="Arial"/>
        <w:b/>
        <w:bCs/>
        <w:sz w:val="20"/>
        <w:szCs w:val="20"/>
      </w:rPr>
      <w:fldChar w:fldCharType="begin"/>
    </w:r>
    <w:r w:rsidRPr="003951C8">
      <w:rPr>
        <w:rFonts w:ascii="Arial" w:hAnsi="Arial" w:cs="Arial"/>
        <w:b/>
        <w:bCs/>
        <w:sz w:val="20"/>
        <w:szCs w:val="20"/>
      </w:rPr>
      <w:instrText xml:space="preserve"> NUMPAGES  </w:instrText>
    </w:r>
    <w:r w:rsidRPr="003951C8">
      <w:rPr>
        <w:rFonts w:ascii="Arial" w:hAnsi="Arial" w:cs="Arial"/>
        <w:b/>
        <w:bCs/>
        <w:sz w:val="20"/>
        <w:szCs w:val="20"/>
      </w:rPr>
      <w:fldChar w:fldCharType="separate"/>
    </w:r>
    <w:r w:rsidRPr="003951C8">
      <w:rPr>
        <w:rFonts w:ascii="Arial" w:hAnsi="Arial" w:cs="Arial"/>
        <w:b/>
        <w:bCs/>
        <w:noProof/>
        <w:sz w:val="20"/>
        <w:szCs w:val="20"/>
      </w:rPr>
      <w:t>3</w:t>
    </w:r>
    <w:r w:rsidRPr="003951C8">
      <w:rPr>
        <w:rFonts w:ascii="Arial" w:hAnsi="Arial" w:cs="Arial"/>
        <w:b/>
        <w:bCs/>
        <w:sz w:val="20"/>
        <w:szCs w:val="20"/>
      </w:rPr>
      <w:fldChar w:fldCharType="end"/>
    </w:r>
  </w:p>
  <w:p w14:paraId="4493C10F" w14:textId="77777777" w:rsidR="00141B16" w:rsidRPr="003951C8" w:rsidRDefault="00BC049D" w:rsidP="00BC049D">
    <w:pPr>
      <w:pStyle w:val="Footer"/>
      <w:spacing w:after="240" w:line="360" w:lineRule="auto"/>
      <w:jc w:val="center"/>
      <w:rPr>
        <w:rFonts w:ascii="Arial" w:hAnsi="Arial" w:cs="Arial"/>
        <w:sz w:val="20"/>
        <w:szCs w:val="20"/>
      </w:rPr>
    </w:pPr>
    <w:r w:rsidRPr="003951C8">
      <w:rPr>
        <w:rFonts w:ascii="Arial" w:hAnsi="Arial" w:cs="Arial"/>
        <w:sz w:val="18"/>
        <w:szCs w:val="18"/>
      </w:rPr>
      <w:t>John Readings is a fictitious company created for education and training purposes</w:t>
    </w:r>
    <w:bookmarkEnd w:id="2"/>
    <w:bookmarkEnd w:id="3"/>
    <w:bookmarkEnd w:id="4"/>
    <w:bookmarkEnd w:id="5"/>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8683" w14:textId="77777777" w:rsidR="00141B16" w:rsidRDefault="00D872C2">
    <w:pPr>
      <w:spacing w:after="50" w:line="259" w:lineRule="auto"/>
      <w:ind w:left="14"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2DA6CC9" wp14:editId="608C0E6B">
              <wp:simplePos x="0" y="0"/>
              <wp:positionH relativeFrom="page">
                <wp:posOffset>1123493</wp:posOffset>
              </wp:positionH>
              <wp:positionV relativeFrom="page">
                <wp:posOffset>9904171</wp:posOffset>
              </wp:positionV>
              <wp:extent cx="5316601" cy="6096"/>
              <wp:effectExtent l="0" t="0" r="0" b="0"/>
              <wp:wrapSquare wrapText="bothSides"/>
              <wp:docPr id="3124" name="Group 3124"/>
              <wp:cNvGraphicFramePr/>
              <a:graphic xmlns:a="http://schemas.openxmlformats.org/drawingml/2006/main">
                <a:graphicData uri="http://schemas.microsoft.com/office/word/2010/wordprocessingGroup">
                  <wpg:wgp>
                    <wpg:cNvGrpSpPr/>
                    <wpg:grpSpPr>
                      <a:xfrm>
                        <a:off x="0" y="0"/>
                        <a:ext cx="5316601" cy="6096"/>
                        <a:chOff x="0" y="0"/>
                        <a:chExt cx="5316601" cy="6096"/>
                      </a:xfrm>
                    </wpg:grpSpPr>
                    <wps:wsp>
                      <wps:cNvPr id="3346" name="Shape 3346"/>
                      <wps:cNvSpPr/>
                      <wps:spPr>
                        <a:xfrm>
                          <a:off x="0" y="0"/>
                          <a:ext cx="5316601" cy="9144"/>
                        </a:xfrm>
                        <a:custGeom>
                          <a:avLst/>
                          <a:gdLst/>
                          <a:ahLst/>
                          <a:cxnLst/>
                          <a:rect l="0" t="0" r="0" b="0"/>
                          <a:pathLst>
                            <a:path w="5316601" h="9144">
                              <a:moveTo>
                                <a:pt x="0" y="0"/>
                              </a:moveTo>
                              <a:lnTo>
                                <a:pt x="5316601" y="0"/>
                              </a:lnTo>
                              <a:lnTo>
                                <a:pt x="5316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24" style="width:418.63pt;height:0.47998pt;position:absolute;mso-position-horizontal-relative:page;mso-position-horizontal:absolute;margin-left:88.464pt;mso-position-vertical-relative:page;margin-top:779.856pt;" coordsize="53166,60">
              <v:shape id="Shape 3347" style="position:absolute;width:53166;height:91;left:0;top:0;" coordsize="5316601,9144" path="m0,0l5316601,0l5316601,9144l0,9144l0,0">
                <v:stroke weight="0pt" endcap="flat" joinstyle="miter" miterlimit="10" on="false" color="#000000" opacity="0"/>
                <v:fill on="true" color="#000000"/>
              </v:shape>
              <w10:wrap type="square"/>
            </v:group>
          </w:pict>
        </mc:Fallback>
      </mc:AlternateContent>
    </w:r>
    <w:r>
      <w:rPr>
        <w:sz w:val="20"/>
      </w:rPr>
      <w:t xml:space="preserve"> </w:t>
    </w:r>
  </w:p>
  <w:p w14:paraId="7B5319FE" w14:textId="77777777" w:rsidR="00141B16" w:rsidRDefault="00D872C2">
    <w:pPr>
      <w:spacing w:after="172" w:line="259" w:lineRule="auto"/>
      <w:ind w:left="14" w:firstLine="0"/>
    </w:pPr>
    <w:r>
      <w:rPr>
        <w:sz w:val="16"/>
      </w:rPr>
      <w:t xml:space="preserve">JOHN READINGS IS A FICTITIOUS COMPANY CREATED FOR EDUCATION &amp; TRAINING PURPOSES </w:t>
    </w:r>
  </w:p>
  <w:p w14:paraId="3E190D46" w14:textId="77777777" w:rsidR="00141B16" w:rsidRDefault="00D872C2">
    <w:pPr>
      <w:tabs>
        <w:tab w:val="right" w:pos="8410"/>
      </w:tabs>
      <w:spacing w:after="0" w:line="259" w:lineRule="auto"/>
      <w:ind w:left="0" w:firstLine="0"/>
    </w:pPr>
    <w:r>
      <w:rPr>
        <w:sz w:val="20"/>
      </w:rPr>
      <w:t xml:space="preserve">© College for Adult Learning 2016      </w:t>
    </w:r>
    <w:r>
      <w:rPr>
        <w:sz w:val="20"/>
      </w:rPr>
      <w:tab/>
      <w:t xml:space="preserve">                                              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3</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0B9F5" w14:textId="77777777" w:rsidR="00DF4F79" w:rsidRDefault="00DF4F79">
      <w:pPr>
        <w:spacing w:after="0" w:line="240" w:lineRule="auto"/>
      </w:pPr>
      <w:r>
        <w:separator/>
      </w:r>
    </w:p>
  </w:footnote>
  <w:footnote w:type="continuationSeparator" w:id="0">
    <w:p w14:paraId="77A45550" w14:textId="77777777" w:rsidR="00DF4F79" w:rsidRDefault="00DF4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C411" w14:textId="77777777" w:rsidR="00141B16" w:rsidRDefault="00D872C2">
    <w:pPr>
      <w:spacing w:after="0" w:line="259" w:lineRule="auto"/>
      <w:ind w:left="14" w:firstLine="0"/>
    </w:pPr>
    <w:r>
      <w:rPr>
        <w:noProof/>
      </w:rPr>
      <w:drawing>
        <wp:anchor distT="0" distB="0" distL="114300" distR="114300" simplePos="0" relativeHeight="251658240" behindDoc="0" locked="0" layoutInCell="1" allowOverlap="0" wp14:anchorId="2437157E" wp14:editId="7040411C">
          <wp:simplePos x="0" y="0"/>
          <wp:positionH relativeFrom="page">
            <wp:posOffset>5719572</wp:posOffset>
          </wp:positionH>
          <wp:positionV relativeFrom="page">
            <wp:posOffset>364235</wp:posOffset>
          </wp:positionV>
          <wp:extent cx="1487424" cy="467868"/>
          <wp:effectExtent l="0" t="0" r="0" b="0"/>
          <wp:wrapSquare wrapText="bothSides"/>
          <wp:docPr id="3205" name="Picture 3205"/>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487424" cy="467868"/>
                  </a:xfrm>
                  <a:prstGeom prst="rect">
                    <a:avLst/>
                  </a:prstGeom>
                </pic:spPr>
              </pic:pic>
            </a:graphicData>
          </a:graphic>
        </wp:anchor>
      </w:drawing>
    </w: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EDC0" w14:textId="77777777" w:rsidR="003951C8" w:rsidRPr="00EB0EE1" w:rsidRDefault="003951C8" w:rsidP="003951C8">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6432" behindDoc="0" locked="0" layoutInCell="1" allowOverlap="1" wp14:anchorId="33FEAAE1" wp14:editId="4BEE4232">
              <wp:simplePos x="0" y="0"/>
              <wp:positionH relativeFrom="margin">
                <wp:align>left</wp:align>
              </wp:positionH>
              <wp:positionV relativeFrom="paragraph">
                <wp:posOffset>-87630</wp:posOffset>
              </wp:positionV>
              <wp:extent cx="3648075" cy="5524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6E1E7" w14:textId="77777777" w:rsidR="003951C8" w:rsidRPr="00250776" w:rsidRDefault="003951C8" w:rsidP="003951C8">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5252480" w14:textId="77777777" w:rsidR="003951C8" w:rsidRPr="00250776" w:rsidRDefault="003951C8" w:rsidP="003951C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EAAE1" id="_x0000_t202" coordsize="21600,21600" o:spt="202" path="m,l,21600r21600,l21600,xe">
              <v:stroke joinstyle="miter"/>
              <v:path gradientshapeok="t" o:connecttype="rect"/>
            </v:shapetype>
            <v:shape id="Text Box 3" o:spid="_x0000_s1026" type="#_x0000_t202" style="position:absolute;left:0;text-align:left;margin-left:0;margin-top:-6.9pt;width:287.25pt;height:4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TOPAQosCAACKBQAADgAAAAAAAAAAAAAAAAAuAgAAZHJzL2Uyb0RvYy54bWxQSwECLQAU&#10;AAYACAAAACEAmYvuxN8AAAAHAQAADwAAAAAAAAAAAAAAAADlBAAAZHJzL2Rvd25yZXYueG1sUEsF&#10;BgAAAAAEAAQA8wAAAPEFAAAAAA==&#10;" fillcolor="white [3201]" stroked="f" strokeweight=".5pt">
              <v:textbox>
                <w:txbxContent>
                  <w:p w14:paraId="4956E1E7" w14:textId="77777777" w:rsidR="003951C8" w:rsidRPr="00250776" w:rsidRDefault="003951C8" w:rsidP="003951C8">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25252480" w14:textId="77777777" w:rsidR="003951C8" w:rsidRPr="00250776" w:rsidRDefault="003951C8" w:rsidP="003951C8">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65408" behindDoc="0" locked="0" layoutInCell="1" allowOverlap="1" wp14:anchorId="0E6E4472" wp14:editId="37447972">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50C70EC" w14:textId="77777777" w:rsidR="003951C8" w:rsidRDefault="003951C8" w:rsidP="003951C8">
                          <w:r w:rsidRPr="00966BA6">
                            <w:rPr>
                              <w:noProof/>
                              <w:lang w:eastAsia="en-AU"/>
                            </w:rPr>
                            <w:drawing>
                              <wp:inline distT="0" distB="0" distL="0" distR="0" wp14:anchorId="76D7E001" wp14:editId="52B98DE8">
                                <wp:extent cx="2287270" cy="769409"/>
                                <wp:effectExtent l="152400" t="152400" r="360680" b="354965"/>
                                <wp:docPr id="3207" name="Picture 3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E4472" id="Text Box 1" o:spid="_x0000_s1027" type="#_x0000_t202" style="position:absolute;left:0;text-align:left;margin-left:287.2pt;margin-top:-34.1pt;width:201.7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250C70EC" w14:textId="77777777" w:rsidR="003951C8" w:rsidRDefault="003951C8" w:rsidP="003951C8">
                    <w:r w:rsidRPr="00966BA6">
                      <w:rPr>
                        <w:noProof/>
                        <w:lang w:eastAsia="en-AU"/>
                      </w:rPr>
                      <w:drawing>
                        <wp:inline distT="0" distB="0" distL="0" distR="0" wp14:anchorId="76D7E001" wp14:editId="52B98DE8">
                          <wp:extent cx="2287270" cy="769409"/>
                          <wp:effectExtent l="152400" t="152400" r="360680" b="354965"/>
                          <wp:docPr id="3207" name="Picture 3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69B91488" w14:textId="6A9661AC" w:rsidR="00141B16" w:rsidRDefault="00D872C2">
    <w:pPr>
      <w:spacing w:after="0" w:line="259" w:lineRule="auto"/>
      <w:ind w:left="14" w:firstLine="0"/>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A137D" w14:textId="77777777" w:rsidR="00141B16" w:rsidRDefault="00D872C2">
    <w:pPr>
      <w:spacing w:after="0" w:line="259" w:lineRule="auto"/>
      <w:ind w:left="14" w:firstLine="0"/>
    </w:pPr>
    <w:r>
      <w:rPr>
        <w:noProof/>
      </w:rPr>
      <w:drawing>
        <wp:anchor distT="0" distB="0" distL="114300" distR="114300" simplePos="0" relativeHeight="251660288" behindDoc="0" locked="0" layoutInCell="1" allowOverlap="0" wp14:anchorId="03A3CDC9" wp14:editId="3E1A5277">
          <wp:simplePos x="0" y="0"/>
          <wp:positionH relativeFrom="page">
            <wp:posOffset>5719572</wp:posOffset>
          </wp:positionH>
          <wp:positionV relativeFrom="page">
            <wp:posOffset>364235</wp:posOffset>
          </wp:positionV>
          <wp:extent cx="1487424" cy="467868"/>
          <wp:effectExtent l="0" t="0" r="0" b="0"/>
          <wp:wrapSquare wrapText="bothSides"/>
          <wp:docPr id="3206" name="Picture 3206"/>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1487424" cy="467868"/>
                  </a:xfrm>
                  <a:prstGeom prst="rect">
                    <a:avLst/>
                  </a:prstGeom>
                </pic:spPr>
              </pic:pic>
            </a:graphicData>
          </a:graphic>
        </wp:anchor>
      </w:drawing>
    </w:r>
    <w:r>
      <w:rPr>
        <w:rFonts w:ascii="Calibri" w:eastAsia="Calibri" w:hAnsi="Calibri" w:cs="Calibr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1AEA"/>
    <w:multiLevelType w:val="hybridMultilevel"/>
    <w:tmpl w:val="B7780D4C"/>
    <w:lvl w:ilvl="0" w:tplc="0CB25728">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597EC556">
      <w:start w:val="1"/>
      <w:numFmt w:val="decimal"/>
      <w:lvlText w:val="%2."/>
      <w:lvlJc w:val="left"/>
      <w:pPr>
        <w:ind w:left="2161" w:firstLine="0"/>
      </w:pPr>
      <w:rPr>
        <w:rFonts w:ascii="Avenir LT Std 35 Light" w:eastAsia="Verdana" w:hAnsi="Avenir LT Std 35 Light" w:cs="Verdana" w:hint="default"/>
        <w:b w:val="0"/>
        <w:bCs/>
        <w:i w:val="0"/>
        <w:strike w:val="0"/>
        <w:dstrike w:val="0"/>
        <w:color w:val="000000"/>
        <w:sz w:val="22"/>
        <w:szCs w:val="22"/>
        <w:u w:val="none" w:color="000000"/>
        <w:effect w:val="none"/>
        <w:bdr w:val="none" w:sz="0" w:space="0" w:color="auto" w:frame="1"/>
        <w:vertAlign w:val="baseline"/>
      </w:rPr>
    </w:lvl>
    <w:lvl w:ilvl="2" w:tplc="ED0448BC">
      <w:start w:val="1"/>
      <w:numFmt w:val="lowerRoman"/>
      <w:lvlText w:val="%3"/>
      <w:lvlJc w:val="left"/>
      <w:pPr>
        <w:ind w:left="28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3" w:tplc="D74C2A0E">
      <w:start w:val="1"/>
      <w:numFmt w:val="decimal"/>
      <w:lvlText w:val="%4"/>
      <w:lvlJc w:val="left"/>
      <w:pPr>
        <w:ind w:left="36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4" w:tplc="B7A26530">
      <w:start w:val="1"/>
      <w:numFmt w:val="lowerLetter"/>
      <w:lvlText w:val="%5"/>
      <w:lvlJc w:val="left"/>
      <w:pPr>
        <w:ind w:left="432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5" w:tplc="41663ED8">
      <w:start w:val="1"/>
      <w:numFmt w:val="lowerRoman"/>
      <w:lvlText w:val="%6"/>
      <w:lvlJc w:val="left"/>
      <w:pPr>
        <w:ind w:left="504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6" w:tplc="4AAC03EA">
      <w:start w:val="1"/>
      <w:numFmt w:val="decimal"/>
      <w:lvlText w:val="%7"/>
      <w:lvlJc w:val="left"/>
      <w:pPr>
        <w:ind w:left="576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7" w:tplc="76A65E48">
      <w:start w:val="1"/>
      <w:numFmt w:val="lowerLetter"/>
      <w:lvlText w:val="%8"/>
      <w:lvlJc w:val="left"/>
      <w:pPr>
        <w:ind w:left="648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8" w:tplc="7CEE34A2">
      <w:start w:val="1"/>
      <w:numFmt w:val="lowerRoman"/>
      <w:lvlText w:val="%9"/>
      <w:lvlJc w:val="left"/>
      <w:pPr>
        <w:ind w:left="7200"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1BD44FA1"/>
    <w:multiLevelType w:val="hybridMultilevel"/>
    <w:tmpl w:val="49FC97D8"/>
    <w:lvl w:ilvl="0" w:tplc="C49E769A">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AE2A73C">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3F0C3BBE">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8CAE654">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6A64EEA">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E66AFD68">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32C824E">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A6CE0EA">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103AEF9E">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30ED336C"/>
    <w:multiLevelType w:val="hybridMultilevel"/>
    <w:tmpl w:val="D1E0076C"/>
    <w:lvl w:ilvl="0" w:tplc="0F12A99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96048A9"/>
    <w:multiLevelType w:val="hybridMultilevel"/>
    <w:tmpl w:val="A1B06CFC"/>
    <w:lvl w:ilvl="0" w:tplc="6C128E76">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A1E341E">
      <w:start w:val="1"/>
      <w:numFmt w:val="bullet"/>
      <w:lvlText w:val="o"/>
      <w:lvlJc w:val="left"/>
      <w:pPr>
        <w:ind w:left="145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100DA02">
      <w:start w:val="1"/>
      <w:numFmt w:val="bullet"/>
      <w:lvlText w:val="▪"/>
      <w:lvlJc w:val="left"/>
      <w:pPr>
        <w:ind w:left="21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03E61CC">
      <w:start w:val="1"/>
      <w:numFmt w:val="bullet"/>
      <w:lvlText w:val="•"/>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04EF172">
      <w:start w:val="1"/>
      <w:numFmt w:val="bullet"/>
      <w:lvlText w:val="o"/>
      <w:lvlJc w:val="left"/>
      <w:pPr>
        <w:ind w:left="361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510D864">
      <w:start w:val="1"/>
      <w:numFmt w:val="bullet"/>
      <w:lvlText w:val="▪"/>
      <w:lvlJc w:val="left"/>
      <w:pPr>
        <w:ind w:left="433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CBCF6F8">
      <w:start w:val="1"/>
      <w:numFmt w:val="bullet"/>
      <w:lvlText w:val="•"/>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F6001EC">
      <w:start w:val="1"/>
      <w:numFmt w:val="bullet"/>
      <w:lvlText w:val="o"/>
      <w:lvlJc w:val="left"/>
      <w:pPr>
        <w:ind w:left="57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8C452A6">
      <w:start w:val="1"/>
      <w:numFmt w:val="bullet"/>
      <w:lvlText w:val="▪"/>
      <w:lvlJc w:val="left"/>
      <w:pPr>
        <w:ind w:left="649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3B501DBA"/>
    <w:multiLevelType w:val="hybridMultilevel"/>
    <w:tmpl w:val="4094B9D0"/>
    <w:lvl w:ilvl="0" w:tplc="BC36E1E6">
      <w:start w:val="1"/>
      <w:numFmt w:val="decimal"/>
      <w:lvlText w:val="%1."/>
      <w:lvlJc w:val="left"/>
      <w:pPr>
        <w:ind w:left="705" w:firstLine="0"/>
      </w:pPr>
      <w:rPr>
        <w:rFonts w:ascii="Avenir LT Std 35 Light" w:eastAsia="Verdana" w:hAnsi="Avenir LT Std 35 Light" w:cs="Verdana" w:hint="default"/>
        <w:b/>
        <w:bCs/>
        <w:i w:val="0"/>
        <w:strike w:val="0"/>
        <w:dstrike w:val="0"/>
        <w:color w:val="000000"/>
        <w:sz w:val="22"/>
        <w:szCs w:val="22"/>
        <w:u w:val="none" w:color="000000"/>
        <w:effect w:val="none"/>
        <w:bdr w:val="none" w:sz="0" w:space="0" w:color="auto" w:frame="1"/>
        <w:vertAlign w:val="baseline"/>
      </w:rPr>
    </w:lvl>
    <w:lvl w:ilvl="1" w:tplc="0F12A990">
      <w:start w:val="1"/>
      <w:numFmt w:val="bullet"/>
      <w:lvlText w:val=""/>
      <w:lvlJc w:val="left"/>
      <w:pPr>
        <w:ind w:left="1080" w:firstLine="0"/>
      </w:pPr>
      <w:rPr>
        <w:rFonts w:ascii="Symbol" w:hAnsi="Symbol" w:hint="default"/>
        <w:b w:val="0"/>
        <w:i w:val="0"/>
        <w:strike w:val="0"/>
        <w:dstrike w:val="0"/>
        <w:color w:val="auto"/>
        <w:sz w:val="20"/>
        <w:szCs w:val="20"/>
        <w:u w:val="none" w:color="000000"/>
        <w:effect w:val="none"/>
        <w:bdr w:val="none" w:sz="0" w:space="0" w:color="auto" w:frame="1"/>
        <w:vertAlign w:val="baseline"/>
      </w:rPr>
    </w:lvl>
    <w:lvl w:ilvl="2" w:tplc="5C1E4AA6">
      <w:start w:val="1"/>
      <w:numFmt w:val="bullet"/>
      <w:lvlText w:val="▪"/>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42CD892">
      <w:start w:val="1"/>
      <w:numFmt w:val="bullet"/>
      <w:lvlText w:val="•"/>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2BCD98A">
      <w:start w:val="1"/>
      <w:numFmt w:val="bullet"/>
      <w:lvlText w:val="o"/>
      <w:lvlJc w:val="left"/>
      <w:pPr>
        <w:ind w:left="28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892DAD2">
      <w:start w:val="1"/>
      <w:numFmt w:val="bullet"/>
      <w:lvlText w:val="▪"/>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5BA257E">
      <w:start w:val="1"/>
      <w:numFmt w:val="bullet"/>
      <w:lvlText w:val="•"/>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C469CF8">
      <w:start w:val="1"/>
      <w:numFmt w:val="bullet"/>
      <w:lvlText w:val="o"/>
      <w:lvlJc w:val="left"/>
      <w:pPr>
        <w:ind w:left="50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48E4C2DA">
      <w:start w:val="1"/>
      <w:numFmt w:val="bullet"/>
      <w:lvlText w:val="▪"/>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40C2204B"/>
    <w:multiLevelType w:val="hybridMultilevel"/>
    <w:tmpl w:val="A73C3792"/>
    <w:lvl w:ilvl="0" w:tplc="6B54E022">
      <w:start w:val="1"/>
      <w:numFmt w:val="decimal"/>
      <w:lvlText w:val="%1."/>
      <w:lvlJc w:val="left"/>
      <w:pPr>
        <w:ind w:left="705" w:firstLine="0"/>
      </w:pPr>
      <w:rPr>
        <w:rFonts w:ascii="Arial" w:eastAsia="Verdana" w:hAnsi="Arial" w:cs="Arial" w:hint="default"/>
        <w:b/>
        <w:bCs/>
        <w:i w:val="0"/>
        <w:strike w:val="0"/>
        <w:dstrike w:val="0"/>
        <w:color w:val="000000"/>
        <w:sz w:val="22"/>
        <w:szCs w:val="22"/>
        <w:u w:val="none" w:color="000000"/>
        <w:effect w:val="none"/>
        <w:bdr w:val="none" w:sz="0" w:space="0" w:color="auto" w:frame="1"/>
        <w:vertAlign w:val="baseline"/>
      </w:rPr>
    </w:lvl>
    <w:lvl w:ilvl="1" w:tplc="1846A070">
      <w:start w:val="1"/>
      <w:numFmt w:val="bullet"/>
      <w:lvlText w:val="•"/>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C1E4AA6">
      <w:start w:val="1"/>
      <w:numFmt w:val="bullet"/>
      <w:lvlText w:val="▪"/>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42CD892">
      <w:start w:val="1"/>
      <w:numFmt w:val="bullet"/>
      <w:lvlText w:val="•"/>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2BCD98A">
      <w:start w:val="1"/>
      <w:numFmt w:val="bullet"/>
      <w:lvlText w:val="o"/>
      <w:lvlJc w:val="left"/>
      <w:pPr>
        <w:ind w:left="28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892DAD2">
      <w:start w:val="1"/>
      <w:numFmt w:val="bullet"/>
      <w:lvlText w:val="▪"/>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5BA257E">
      <w:start w:val="1"/>
      <w:numFmt w:val="bullet"/>
      <w:lvlText w:val="•"/>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C469CF8">
      <w:start w:val="1"/>
      <w:numFmt w:val="bullet"/>
      <w:lvlText w:val="o"/>
      <w:lvlJc w:val="left"/>
      <w:pPr>
        <w:ind w:left="50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48E4C2DA">
      <w:start w:val="1"/>
      <w:numFmt w:val="bullet"/>
      <w:lvlText w:val="▪"/>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411C06AC"/>
    <w:multiLevelType w:val="hybridMultilevel"/>
    <w:tmpl w:val="4C9E9F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CC96323"/>
    <w:multiLevelType w:val="hybridMultilevel"/>
    <w:tmpl w:val="1ACEAF34"/>
    <w:lvl w:ilvl="0" w:tplc="08090001">
      <w:start w:val="1"/>
      <w:numFmt w:val="bullet"/>
      <w:lvlText w:val=""/>
      <w:lvlJc w:val="left"/>
      <w:pPr>
        <w:ind w:left="720"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EA1E341E">
      <w:start w:val="1"/>
      <w:numFmt w:val="bullet"/>
      <w:lvlText w:val="o"/>
      <w:lvlJc w:val="left"/>
      <w:pPr>
        <w:ind w:left="145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100DA02">
      <w:start w:val="1"/>
      <w:numFmt w:val="bullet"/>
      <w:lvlText w:val="▪"/>
      <w:lvlJc w:val="left"/>
      <w:pPr>
        <w:ind w:left="21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03E61CC">
      <w:start w:val="1"/>
      <w:numFmt w:val="bullet"/>
      <w:lvlText w:val="•"/>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04EF172">
      <w:start w:val="1"/>
      <w:numFmt w:val="bullet"/>
      <w:lvlText w:val="o"/>
      <w:lvlJc w:val="left"/>
      <w:pPr>
        <w:ind w:left="361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510D864">
      <w:start w:val="1"/>
      <w:numFmt w:val="bullet"/>
      <w:lvlText w:val="▪"/>
      <w:lvlJc w:val="left"/>
      <w:pPr>
        <w:ind w:left="433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CBCF6F8">
      <w:start w:val="1"/>
      <w:numFmt w:val="bullet"/>
      <w:lvlText w:val="•"/>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F6001EC">
      <w:start w:val="1"/>
      <w:numFmt w:val="bullet"/>
      <w:lvlText w:val="o"/>
      <w:lvlJc w:val="left"/>
      <w:pPr>
        <w:ind w:left="57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8C452A6">
      <w:start w:val="1"/>
      <w:numFmt w:val="bullet"/>
      <w:lvlText w:val="▪"/>
      <w:lvlJc w:val="left"/>
      <w:pPr>
        <w:ind w:left="649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6148547B"/>
    <w:multiLevelType w:val="hybridMultilevel"/>
    <w:tmpl w:val="7FD4518E"/>
    <w:lvl w:ilvl="0" w:tplc="08090001">
      <w:start w:val="1"/>
      <w:numFmt w:val="bullet"/>
      <w:lvlText w:val=""/>
      <w:lvlJc w:val="left"/>
      <w:pPr>
        <w:ind w:left="720"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EA1E341E">
      <w:start w:val="1"/>
      <w:numFmt w:val="bullet"/>
      <w:lvlText w:val="o"/>
      <w:lvlJc w:val="left"/>
      <w:pPr>
        <w:ind w:left="145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100DA02">
      <w:start w:val="1"/>
      <w:numFmt w:val="bullet"/>
      <w:lvlText w:val="▪"/>
      <w:lvlJc w:val="left"/>
      <w:pPr>
        <w:ind w:left="21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03E61CC">
      <w:start w:val="1"/>
      <w:numFmt w:val="bullet"/>
      <w:lvlText w:val="•"/>
      <w:lvlJc w:val="left"/>
      <w:pPr>
        <w:ind w:left="28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04EF172">
      <w:start w:val="1"/>
      <w:numFmt w:val="bullet"/>
      <w:lvlText w:val="o"/>
      <w:lvlJc w:val="left"/>
      <w:pPr>
        <w:ind w:left="361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510D864">
      <w:start w:val="1"/>
      <w:numFmt w:val="bullet"/>
      <w:lvlText w:val="▪"/>
      <w:lvlJc w:val="left"/>
      <w:pPr>
        <w:ind w:left="433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CBCF6F8">
      <w:start w:val="1"/>
      <w:numFmt w:val="bullet"/>
      <w:lvlText w:val="•"/>
      <w:lvlJc w:val="left"/>
      <w:pPr>
        <w:ind w:left="505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F6001EC">
      <w:start w:val="1"/>
      <w:numFmt w:val="bullet"/>
      <w:lvlText w:val="o"/>
      <w:lvlJc w:val="left"/>
      <w:pPr>
        <w:ind w:left="577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8C452A6">
      <w:start w:val="1"/>
      <w:numFmt w:val="bullet"/>
      <w:lvlText w:val="▪"/>
      <w:lvlJc w:val="left"/>
      <w:pPr>
        <w:ind w:left="6495"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672E2AE7"/>
    <w:multiLevelType w:val="hybridMultilevel"/>
    <w:tmpl w:val="19D2D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3"/>
  </w:num>
  <w:num w:numId="4">
    <w:abstractNumId w:val="8"/>
  </w:num>
  <w:num w:numId="5">
    <w:abstractNumId w:val="7"/>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awYMNWVD8okZM4VcwAKz5u+20rFtRhinawilYACiwgZ6ELm3/qiLdrY0dzFT/PJVGlA23MSxqmMYs0kY8JPsvw==" w:salt="rp5tvz83hZNGf/0qqYFpl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16"/>
    <w:rsid w:val="00067603"/>
    <w:rsid w:val="000A688B"/>
    <w:rsid w:val="00141B16"/>
    <w:rsid w:val="001B3717"/>
    <w:rsid w:val="001B49B7"/>
    <w:rsid w:val="0024197F"/>
    <w:rsid w:val="002608CF"/>
    <w:rsid w:val="00267348"/>
    <w:rsid w:val="002C6369"/>
    <w:rsid w:val="002D7D51"/>
    <w:rsid w:val="002E09D6"/>
    <w:rsid w:val="002E4439"/>
    <w:rsid w:val="003664DB"/>
    <w:rsid w:val="003951C8"/>
    <w:rsid w:val="005F1A20"/>
    <w:rsid w:val="006F6CF3"/>
    <w:rsid w:val="007C5020"/>
    <w:rsid w:val="007C6DB9"/>
    <w:rsid w:val="0086667D"/>
    <w:rsid w:val="00890C6E"/>
    <w:rsid w:val="00A34932"/>
    <w:rsid w:val="00A371A6"/>
    <w:rsid w:val="00A85C61"/>
    <w:rsid w:val="00B4071D"/>
    <w:rsid w:val="00BC049D"/>
    <w:rsid w:val="00CB686B"/>
    <w:rsid w:val="00CE09EC"/>
    <w:rsid w:val="00D872C2"/>
    <w:rsid w:val="00DF4F79"/>
    <w:rsid w:val="00EA5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A47B2"/>
  <w15:docId w15:val="{B376BFA2-1C17-48C9-A622-1C1CEE3D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67" w:lineRule="auto"/>
      <w:ind w:left="5" w:hanging="5"/>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12"/>
      <w:ind w:left="10" w:hanging="10"/>
      <w:outlineLvl w:val="0"/>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664DB"/>
    <w:pPr>
      <w:ind w:left="720"/>
      <w:contextualSpacing/>
    </w:pPr>
  </w:style>
  <w:style w:type="paragraph" w:styleId="Footer">
    <w:name w:val="footer"/>
    <w:basedOn w:val="Normal"/>
    <w:link w:val="FooterChar"/>
    <w:uiPriority w:val="99"/>
    <w:unhideWhenUsed/>
    <w:rsid w:val="00067603"/>
    <w:pPr>
      <w:tabs>
        <w:tab w:val="center" w:pos="4513"/>
        <w:tab w:val="right" w:pos="9026"/>
      </w:tabs>
      <w:spacing w:after="0" w:line="240" w:lineRule="auto"/>
      <w:ind w:left="0" w:firstLine="0"/>
    </w:pPr>
    <w:rPr>
      <w:rFonts w:asciiTheme="minorHAnsi" w:eastAsiaTheme="minorHAnsi" w:hAnsiTheme="minorHAnsi" w:cstheme="minorBidi"/>
      <w:color w:val="auto"/>
      <w:lang w:val="en-AU" w:eastAsia="en-US"/>
    </w:rPr>
  </w:style>
  <w:style w:type="character" w:customStyle="1" w:styleId="FooterChar">
    <w:name w:val="Footer Char"/>
    <w:basedOn w:val="DefaultParagraphFont"/>
    <w:link w:val="Footer"/>
    <w:uiPriority w:val="99"/>
    <w:rsid w:val="00067603"/>
    <w:rPr>
      <w:rFonts w:eastAsiaTheme="minorHAnsi"/>
      <w:lang w:val="en-AU" w:eastAsia="en-US"/>
    </w:rPr>
  </w:style>
  <w:style w:type="paragraph" w:styleId="Header">
    <w:name w:val="header"/>
    <w:basedOn w:val="Normal"/>
    <w:link w:val="HeaderChar"/>
    <w:uiPriority w:val="99"/>
    <w:unhideWhenUsed/>
    <w:rsid w:val="003951C8"/>
    <w:pPr>
      <w:tabs>
        <w:tab w:val="center" w:pos="4513"/>
        <w:tab w:val="right" w:pos="9026"/>
      </w:tabs>
      <w:spacing w:after="0" w:line="240" w:lineRule="auto"/>
      <w:ind w:left="0" w:firstLine="0"/>
    </w:pPr>
    <w:rPr>
      <w:rFonts w:asciiTheme="minorHAnsi" w:eastAsiaTheme="minorHAnsi" w:hAnsiTheme="minorHAnsi" w:cstheme="minorBidi"/>
      <w:color w:val="auto"/>
      <w:lang w:val="en-AU" w:eastAsia="en-US"/>
    </w:rPr>
  </w:style>
  <w:style w:type="character" w:customStyle="1" w:styleId="HeaderChar">
    <w:name w:val="Header Char"/>
    <w:basedOn w:val="DefaultParagraphFont"/>
    <w:link w:val="Header"/>
    <w:uiPriority w:val="99"/>
    <w:rsid w:val="003951C8"/>
    <w:rPr>
      <w:rFonts w:eastAsiaTheme="minorHAnsi"/>
      <w:lang w:val="en-AU" w:eastAsia="en-US"/>
    </w:rPr>
  </w:style>
  <w:style w:type="paragraph" w:styleId="NormalWeb">
    <w:name w:val="Normal (Web)"/>
    <w:basedOn w:val="Normal"/>
    <w:uiPriority w:val="99"/>
    <w:unhideWhenUsed/>
    <w:rsid w:val="003951C8"/>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44397">
      <w:bodyDiv w:val="1"/>
      <w:marLeft w:val="0"/>
      <w:marRight w:val="0"/>
      <w:marTop w:val="0"/>
      <w:marBottom w:val="0"/>
      <w:divBdr>
        <w:top w:val="none" w:sz="0" w:space="0" w:color="auto"/>
        <w:left w:val="none" w:sz="0" w:space="0" w:color="auto"/>
        <w:bottom w:val="none" w:sz="0" w:space="0" w:color="auto"/>
        <w:right w:val="none" w:sz="0" w:space="0" w:color="auto"/>
      </w:divBdr>
    </w:div>
    <w:div w:id="1662276407">
      <w:bodyDiv w:val="1"/>
      <w:marLeft w:val="0"/>
      <w:marRight w:val="0"/>
      <w:marTop w:val="0"/>
      <w:marBottom w:val="0"/>
      <w:divBdr>
        <w:top w:val="none" w:sz="0" w:space="0" w:color="auto"/>
        <w:left w:val="none" w:sz="0" w:space="0" w:color="auto"/>
        <w:bottom w:val="none" w:sz="0" w:space="0" w:color="auto"/>
        <w:right w:val="none" w:sz="0" w:space="0" w:color="auto"/>
      </w:divBdr>
    </w:div>
    <w:div w:id="2063745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698</Words>
  <Characters>3983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Aklhsd</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Aklhsd</dc:title>
  <dc:subject/>
  <dc:creator>Barry Reeves</dc:creator>
  <cp:keywords/>
  <cp:lastModifiedBy>Sarah Sabell</cp:lastModifiedBy>
  <cp:revision>19</cp:revision>
  <dcterms:created xsi:type="dcterms:W3CDTF">2017-05-13T03:32:00Z</dcterms:created>
  <dcterms:modified xsi:type="dcterms:W3CDTF">2019-07-09T10:30:00Z</dcterms:modified>
</cp:coreProperties>
</file>