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25E6" w14:textId="77777777" w:rsidR="0022773A" w:rsidRPr="005614F7" w:rsidRDefault="0022773A" w:rsidP="0022773A">
      <w:pPr>
        <w:pStyle w:val="Heading2"/>
        <w:rPr>
          <w:rFonts w:ascii="Arial" w:hAnsi="Arial"/>
        </w:rPr>
      </w:pPr>
      <w:bookmarkStart w:id="0" w:name="_Toc300919239"/>
      <w:r w:rsidRPr="005614F7">
        <w:rPr>
          <w:rFonts w:ascii="Arial" w:hAnsi="Arial"/>
        </w:rPr>
        <w:t>John Readings Transport and Logistics Dept. – Driver/ Trucker Survey Results</w:t>
      </w:r>
      <w:bookmarkEnd w:id="0"/>
    </w:p>
    <w:p w14:paraId="373AA58C" w14:textId="77777777" w:rsidR="00334D43" w:rsidRPr="005614F7" w:rsidRDefault="0022773A" w:rsidP="0022773A">
      <w:pPr>
        <w:keepNext/>
        <w:spacing w:before="360" w:line="240" w:lineRule="auto"/>
        <w:outlineLvl w:val="2"/>
        <w:rPr>
          <w:rFonts w:ascii="Arial" w:hAnsi="Arial" w:cs="Arial"/>
          <w:b/>
          <w:bCs/>
          <w:sz w:val="28"/>
          <w:szCs w:val="26"/>
        </w:rPr>
      </w:pPr>
      <w:r w:rsidRPr="005614F7">
        <w:rPr>
          <w:rFonts w:ascii="Arial" w:hAnsi="Arial" w:cs="Arial"/>
          <w:b/>
          <w:bCs/>
          <w:sz w:val="28"/>
          <w:szCs w:val="26"/>
        </w:rPr>
        <w:t>Delivery drivers’ results</w:t>
      </w:r>
    </w:p>
    <w:p w14:paraId="3EF17F45" w14:textId="6D547B4A" w:rsidR="00334D43" w:rsidRPr="005614F7" w:rsidRDefault="0022773A" w:rsidP="0022773A">
      <w:pPr>
        <w:spacing w:after="240"/>
        <w:rPr>
          <w:rFonts w:ascii="Arial" w:hAnsi="Arial" w:cs="Arial"/>
        </w:rPr>
      </w:pPr>
      <w:r w:rsidRPr="005614F7">
        <w:rPr>
          <w:rFonts w:ascii="Arial" w:hAnsi="Arial" w:cs="Arial"/>
        </w:rPr>
        <w:t xml:space="preserve">Ten dimensions of success were measured. The scores reflect the percentage of satisfaction amongst the group of truck drivers one month after the beginning of the change process. The HR </w:t>
      </w:r>
      <w:r w:rsidR="00637D17" w:rsidRPr="005614F7">
        <w:rPr>
          <w:rFonts w:ascii="Arial" w:hAnsi="Arial" w:cs="Arial"/>
        </w:rPr>
        <w:t>advisor</w:t>
      </w:r>
      <w:r w:rsidRPr="005614F7">
        <w:rPr>
          <w:rFonts w:ascii="Arial" w:hAnsi="Arial" w:cs="Arial"/>
        </w:rPr>
        <w:t xml:space="preserve"> has provided benchmark scores reflecting industry norms for the dimensions.</w:t>
      </w:r>
    </w:p>
    <w:tbl>
      <w:tblPr>
        <w:tblStyle w:val="TableGrid"/>
        <w:tblW w:w="877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58"/>
        <w:gridCol w:w="1349"/>
        <w:gridCol w:w="1384"/>
        <w:gridCol w:w="1378"/>
        <w:gridCol w:w="1389"/>
      </w:tblGrid>
      <w:tr w:rsidR="0022773A" w:rsidRPr="005614F7" w14:paraId="3EC3B4F6" w14:textId="77777777" w:rsidTr="005614F7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C5182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5614F7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FC117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Communication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F7988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Trust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618A5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Diversity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C3B4D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Leadership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BA5C7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Procedures</w:t>
            </w:r>
          </w:p>
        </w:tc>
      </w:tr>
      <w:tr w:rsidR="0022773A" w:rsidRPr="005614F7" w14:paraId="1EEBEE9F" w14:textId="77777777" w:rsidTr="005614F7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2155C" w14:textId="77777777" w:rsidR="0022773A" w:rsidRPr="005614F7" w:rsidRDefault="0022773A" w:rsidP="0064626A">
            <w:pPr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Benchmark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5C03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90%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8C703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92%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BBE5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81%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01921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85%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0F822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91%</w:t>
            </w:r>
          </w:p>
        </w:tc>
      </w:tr>
      <w:tr w:rsidR="0022773A" w:rsidRPr="005614F7" w14:paraId="45698EB9" w14:textId="77777777" w:rsidTr="005614F7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DFB10" w14:textId="77777777" w:rsidR="0022773A" w:rsidRPr="005614F7" w:rsidRDefault="0022773A" w:rsidP="0064626A">
            <w:pPr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Result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58295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80%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6BF0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66%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CBFE9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75%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B32CD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72%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89E30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84%</w:t>
            </w:r>
          </w:p>
        </w:tc>
      </w:tr>
    </w:tbl>
    <w:p w14:paraId="7D952FA3" w14:textId="77777777" w:rsidR="0022773A" w:rsidRPr="005614F7" w:rsidRDefault="0022773A" w:rsidP="0022773A">
      <w:pPr>
        <w:tabs>
          <w:tab w:val="right" w:pos="8335"/>
          <w:tab w:val="right" w:pos="13268"/>
        </w:tabs>
        <w:spacing w:line="240" w:lineRule="auto"/>
        <w:rPr>
          <w:rFonts w:ascii="Arial" w:hAnsi="Arial" w:cs="Arial"/>
          <w:sz w:val="2"/>
          <w:lang w:val="en-AU"/>
        </w:rPr>
      </w:pPr>
    </w:p>
    <w:tbl>
      <w:tblPr>
        <w:tblStyle w:val="TableGrid"/>
        <w:tblW w:w="862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377"/>
        <w:gridCol w:w="1468"/>
        <w:gridCol w:w="1287"/>
        <w:gridCol w:w="1378"/>
      </w:tblGrid>
      <w:tr w:rsidR="0022773A" w:rsidRPr="005614F7" w14:paraId="7F07366F" w14:textId="77777777" w:rsidTr="005614F7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177A6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5614F7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809D3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Teamwork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DBA6B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Role Clarity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581C0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Recognition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654A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Evaluation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D86BF" w14:textId="77777777" w:rsidR="0022773A" w:rsidRPr="005614F7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5614F7">
              <w:rPr>
                <w:rFonts w:ascii="Arial" w:hAnsi="Arial" w:cs="Arial"/>
                <w:b/>
                <w:szCs w:val="20"/>
              </w:rPr>
              <w:t>Training</w:t>
            </w:r>
          </w:p>
        </w:tc>
      </w:tr>
      <w:tr w:rsidR="0022773A" w:rsidRPr="005614F7" w14:paraId="2F75AD76" w14:textId="77777777" w:rsidTr="005614F7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0337D" w14:textId="77777777" w:rsidR="0022773A" w:rsidRPr="005614F7" w:rsidRDefault="0022773A" w:rsidP="0064626A">
            <w:pPr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Benchmark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4234B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75%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AC8C5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88%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4DCD8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90%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93BEA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85%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C33A3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90%</w:t>
            </w:r>
          </w:p>
        </w:tc>
      </w:tr>
      <w:tr w:rsidR="0022773A" w:rsidRPr="005614F7" w14:paraId="528D9101" w14:textId="77777777" w:rsidTr="005614F7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C5904" w14:textId="77777777" w:rsidR="0022773A" w:rsidRPr="005614F7" w:rsidRDefault="0022773A" w:rsidP="0064626A">
            <w:pPr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Result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FBD6E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51%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2E9AC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91%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B349E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42%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E4FA9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84%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3046D" w14:textId="77777777" w:rsidR="0022773A" w:rsidRPr="005614F7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5614F7">
              <w:rPr>
                <w:rFonts w:ascii="Arial" w:hAnsi="Arial" w:cs="Arial"/>
              </w:rPr>
              <w:t>53%</w:t>
            </w:r>
          </w:p>
        </w:tc>
      </w:tr>
    </w:tbl>
    <w:p w14:paraId="1C00B12D" w14:textId="77777777" w:rsidR="0022773A" w:rsidRPr="005614F7" w:rsidRDefault="0022773A" w:rsidP="0022773A">
      <w:pPr>
        <w:tabs>
          <w:tab w:val="right" w:pos="8335"/>
          <w:tab w:val="right" w:pos="13268"/>
        </w:tabs>
        <w:spacing w:line="240" w:lineRule="auto"/>
        <w:rPr>
          <w:rFonts w:ascii="Arial" w:hAnsi="Arial" w:cs="Arial"/>
          <w:sz w:val="2"/>
          <w:lang w:val="en-AU"/>
        </w:rPr>
      </w:pPr>
    </w:p>
    <w:p w14:paraId="6199CEB5" w14:textId="77777777" w:rsidR="002A715A" w:rsidRPr="005614F7" w:rsidRDefault="00AF46CD" w:rsidP="005614F7">
      <w:pPr>
        <w:jc w:val="center"/>
        <w:rPr>
          <w:rFonts w:ascii="Arial" w:hAnsi="Arial" w:cs="Arial"/>
        </w:rPr>
      </w:pPr>
      <w:r w:rsidRPr="005614F7">
        <w:rPr>
          <w:rFonts w:ascii="Arial" w:eastAsiaTheme="minorHAnsi" w:hAnsi="Arial"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DAE8" wp14:editId="4974CD18">
                <wp:simplePos x="0" y="0"/>
                <wp:positionH relativeFrom="column">
                  <wp:posOffset>365677</wp:posOffset>
                </wp:positionH>
                <wp:positionV relativeFrom="paragraph">
                  <wp:posOffset>5080</wp:posOffset>
                </wp:positionV>
                <wp:extent cx="50006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87" w14:textId="77777777" w:rsidR="00637D17" w:rsidRPr="00AF46CD" w:rsidRDefault="00637D17" w:rsidP="00637D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6CD">
                              <w:rPr>
                                <w:b/>
                                <w:sz w:val="28"/>
                                <w:szCs w:val="28"/>
                              </w:rPr>
                              <w:t>John Readings Transport and Logistics</w:t>
                            </w:r>
                            <w:r w:rsidR="00AF46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Delivery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DAE8" id="Rectangle 1" o:spid="_x0000_s1026" style="position:absolute;left:0;text-align:left;margin-left:28.8pt;margin-top:.4pt;width:39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" fillcolor="white [3201]" strokecolor="black [3200]" strokeweight="1pt">
                <v:textbox>
                  <w:txbxContent>
                    <w:p w14:paraId="463BAC87" w14:textId="77777777" w:rsidR="00637D17" w:rsidRPr="00AF46CD" w:rsidRDefault="00637D17" w:rsidP="00637D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46CD">
                        <w:rPr>
                          <w:b/>
                          <w:sz w:val="28"/>
                          <w:szCs w:val="28"/>
                        </w:rPr>
                        <w:t>John Readings Transport and Logistics</w:t>
                      </w:r>
                      <w:r w:rsidR="00AF46CD">
                        <w:rPr>
                          <w:b/>
                          <w:sz w:val="28"/>
                          <w:szCs w:val="28"/>
                        </w:rPr>
                        <w:t xml:space="preserve"> - Delivery Drivers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r w:rsidR="0022773A" w:rsidRPr="005614F7">
        <w:rPr>
          <w:rFonts w:ascii="Arial" w:eastAsiaTheme="minorHAnsi" w:hAnsi="Arial" w:cs="Arial"/>
          <w:szCs w:val="22"/>
          <w:lang w:val="en-AU"/>
        </w:rPr>
        <w:object w:dxaOrig="9355" w:dyaOrig="5334" w14:anchorId="425E3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3pt;height:257.95pt" o:ole="" o:allowoverlap="f">
            <v:imagedata r:id="rId6" o:title=""/>
          </v:shape>
          <o:OLEObject Type="Embed" ProgID="Excel.Sheet.12" ShapeID="_x0000_i1025" DrawAspect="Content" ObjectID="_1624205104" r:id="rId7"/>
        </w:object>
      </w:r>
      <w:bookmarkEnd w:id="1"/>
    </w:p>
    <w:sectPr w:rsidR="002A715A" w:rsidRPr="005614F7" w:rsidSect="005614F7">
      <w:headerReference w:type="default" r:id="rId8"/>
      <w:footerReference w:type="default" r:id="rId9"/>
      <w:pgSz w:w="11906" w:h="16838"/>
      <w:pgMar w:top="1440" w:right="1440" w:bottom="1440" w:left="144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89FD" w14:textId="77777777" w:rsidR="007F2F5E" w:rsidRDefault="007F2F5E" w:rsidP="0063334A">
      <w:pPr>
        <w:spacing w:before="0" w:after="0" w:line="240" w:lineRule="auto"/>
      </w:pPr>
      <w:r>
        <w:separator/>
      </w:r>
    </w:p>
  </w:endnote>
  <w:endnote w:type="continuationSeparator" w:id="0">
    <w:p w14:paraId="5F98DE42" w14:textId="77777777" w:rsidR="007F2F5E" w:rsidRDefault="007F2F5E" w:rsidP="006333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8A6C" w14:textId="77777777" w:rsidR="005614F7" w:rsidRPr="001F3C4D" w:rsidRDefault="005614F7" w:rsidP="005614F7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18A8FCEC" w14:textId="77777777" w:rsidR="005614F7" w:rsidRPr="001F3C4D" w:rsidRDefault="005614F7" w:rsidP="005614F7">
    <w:pPr>
      <w:pStyle w:val="Footer"/>
      <w:rPr>
        <w:rFonts w:ascii="Arial" w:hAnsi="Arial" w:cs="Arial"/>
        <w:b/>
        <w:bCs/>
        <w:sz w:val="20"/>
        <w:szCs w:val="20"/>
      </w:rPr>
    </w:pPr>
  </w:p>
  <w:p w14:paraId="2098FFF4" w14:textId="520FDF57" w:rsidR="0063334A" w:rsidRPr="005614F7" w:rsidRDefault="005614F7" w:rsidP="005614F7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04ED" w14:textId="77777777" w:rsidR="007F2F5E" w:rsidRDefault="007F2F5E" w:rsidP="0063334A">
      <w:pPr>
        <w:spacing w:before="0" w:after="0" w:line="240" w:lineRule="auto"/>
      </w:pPr>
      <w:r>
        <w:separator/>
      </w:r>
    </w:p>
  </w:footnote>
  <w:footnote w:type="continuationSeparator" w:id="0">
    <w:p w14:paraId="1D9BFE74" w14:textId="77777777" w:rsidR="007F2F5E" w:rsidRDefault="007F2F5E" w:rsidP="006333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533B" w14:textId="77777777" w:rsidR="0063334A" w:rsidRDefault="0063334A" w:rsidP="0063334A"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F01C9" wp14:editId="39E0D4A8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80445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C6163" w14:textId="77777777" w:rsidR="0063334A" w:rsidRPr="00670182" w:rsidRDefault="0063334A" w:rsidP="0063334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</w:pPr>
                          <w:r w:rsidRPr="00670182"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  <w:t>John Readings</w:t>
                          </w:r>
                          <w:r w:rsidRPr="00670182">
                            <w:rPr>
                              <w:rFonts w:ascii="Arial Black" w:hAnsi="Arial Black"/>
                              <w:color w:val="C0000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70182"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  <w:t>Pty Ltd</w:t>
                          </w:r>
                        </w:p>
                        <w:p w14:paraId="65D0C803" w14:textId="77777777" w:rsidR="0063334A" w:rsidRDefault="0063334A" w:rsidP="006333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F01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6.9pt;width:287.25pt;height:4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" fillcolor="white [3201]" stroked="f" strokeweight=".5pt">
              <v:textbox>
                <w:txbxContent>
                  <w:p w14:paraId="121C6163" w14:textId="77777777" w:rsidR="0063334A" w:rsidRPr="00670182" w:rsidRDefault="0063334A" w:rsidP="0063334A">
                    <w:pPr>
                      <w:pStyle w:val="NormalWeb"/>
                      <w:spacing w:before="0" w:beforeAutospacing="0" w:after="0" w:afterAutospacing="0"/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</w:pPr>
                    <w:r w:rsidRPr="00670182"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  <w:t>John Readings</w:t>
                    </w:r>
                    <w:r w:rsidRPr="00670182">
                      <w:rPr>
                        <w:rFonts w:ascii="Arial Black" w:hAnsi="Arial Black"/>
                        <w:color w:val="C00000"/>
                        <w:sz w:val="48"/>
                        <w:szCs w:val="48"/>
                      </w:rPr>
                      <w:t xml:space="preserve"> </w:t>
                    </w:r>
                    <w:r w:rsidRPr="00670182"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  <w:t>Pty Ltd</w:t>
                    </w:r>
                  </w:p>
                  <w:p w14:paraId="65D0C803" w14:textId="77777777" w:rsidR="0063334A" w:rsidRDefault="0063334A" w:rsidP="0063334A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F527B" wp14:editId="4DBC2747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7784D" w14:textId="77777777" w:rsidR="0063334A" w:rsidRDefault="0063334A" w:rsidP="0063334A">
                          <w:r w:rsidRPr="00966BA6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39024A6" wp14:editId="7BDAFC85">
                                <wp:extent cx="2287270" cy="769409"/>
                                <wp:effectExtent l="152400" t="152400" r="360680" b="35496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F527B" id="Text Box 3" o:spid="_x0000_s1028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" fillcolor="white [3201]" strokecolor="white [3212]" strokeweight=".5pt">
              <v:textbox>
                <w:txbxContent>
                  <w:p w14:paraId="3857784D" w14:textId="77777777" w:rsidR="0063334A" w:rsidRDefault="0063334A" w:rsidP="0063334A">
                    <w:r w:rsidRPr="00966BA6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39024A6" wp14:editId="7BDAFC85">
                          <wp:extent cx="2287270" cy="769409"/>
                          <wp:effectExtent l="152400" t="152400" r="360680" b="35496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B8B5BB" w14:textId="77777777" w:rsidR="0063334A" w:rsidRDefault="0063334A" w:rsidP="0063334A">
    <w:pPr>
      <w:pStyle w:val="Header"/>
    </w:pPr>
  </w:p>
  <w:p w14:paraId="6820A2B8" w14:textId="77777777" w:rsidR="0063334A" w:rsidRDefault="0063334A" w:rsidP="0063334A">
    <w:pPr>
      <w:pStyle w:val="Header"/>
    </w:pPr>
  </w:p>
  <w:p w14:paraId="470F5A3D" w14:textId="77777777" w:rsidR="0063334A" w:rsidRDefault="0063334A">
    <w:pPr>
      <w:pStyle w:val="Header"/>
    </w:pPr>
  </w:p>
  <w:p w14:paraId="3305B77E" w14:textId="77777777" w:rsidR="0063334A" w:rsidRDefault="00633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akTb0MX0scW7KBtQvwwwJcra6mBdgbD95N1Mt4J2wHKFyo2FxuRgTuE7SGWkWx3gDkCb4Ss+B0881656kL2f3w==" w:salt="azIGvVqlC7pl95wEHL0+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3A"/>
    <w:rsid w:val="0022773A"/>
    <w:rsid w:val="002A715A"/>
    <w:rsid w:val="00334D43"/>
    <w:rsid w:val="005614F7"/>
    <w:rsid w:val="0063334A"/>
    <w:rsid w:val="00637D17"/>
    <w:rsid w:val="0075652C"/>
    <w:rsid w:val="007F2F5E"/>
    <w:rsid w:val="00AF46CD"/>
    <w:rsid w:val="00CD48F2"/>
    <w:rsid w:val="00D72ACB"/>
    <w:rsid w:val="00E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8310"/>
  <w15:chartTrackingRefBased/>
  <w15:docId w15:val="{4CD03D30-F5A0-44E7-8847-DD52EF5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3A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22773A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22773A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table" w:styleId="TableGrid">
    <w:name w:val="Table Grid"/>
    <w:basedOn w:val="TableNormal"/>
    <w:uiPriority w:val="59"/>
    <w:rsid w:val="002277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77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34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4A"/>
    <w:rPr>
      <w:rFonts w:ascii="Franklin Gothic Book" w:eastAsia="Times New Roman" w:hAnsi="Franklin Gothic Book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34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4A"/>
    <w:rPr>
      <w:rFonts w:ascii="Franklin Gothic Book" w:eastAsia="Times New Roman" w:hAnsi="Franklin Gothic Book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3334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4</cp:revision>
  <cp:lastPrinted>2019-06-28T07:05:00Z</cp:lastPrinted>
  <dcterms:created xsi:type="dcterms:W3CDTF">2019-04-24T10:03:00Z</dcterms:created>
  <dcterms:modified xsi:type="dcterms:W3CDTF">2019-07-09T09:18:00Z</dcterms:modified>
  <cp:category>Case Study Company</cp:category>
</cp:coreProperties>
</file>