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12937" w14:textId="77777777" w:rsidR="00CC1817" w:rsidRPr="00037171" w:rsidRDefault="00D245E5" w:rsidP="00037171">
      <w:pPr>
        <w:shd w:val="clear" w:color="auto" w:fill="FFFFFF"/>
        <w:spacing w:before="240" w:after="240" w:line="360" w:lineRule="auto"/>
        <w:textAlignment w:val="baseline"/>
        <w:outlineLvl w:val="0"/>
        <w:rPr>
          <w:rFonts w:ascii="Arial" w:eastAsia="Times New Roman" w:hAnsi="Arial" w:cs="Arial"/>
          <w:color w:val="424242"/>
          <w:kern w:val="36"/>
          <w:sz w:val="32"/>
          <w:szCs w:val="32"/>
          <w:lang w:eastAsia="en-AU"/>
        </w:rPr>
      </w:pPr>
      <w:r w:rsidRPr="00037171">
        <w:rPr>
          <w:rFonts w:ascii="Arial" w:eastAsia="Times New Roman" w:hAnsi="Arial" w:cs="Arial"/>
          <w:color w:val="424242"/>
          <w:kern w:val="36"/>
          <w:sz w:val="32"/>
          <w:szCs w:val="32"/>
          <w:lang w:eastAsia="en-AU"/>
        </w:rPr>
        <w:t>Continuous I</w:t>
      </w:r>
      <w:bookmarkStart w:id="0" w:name="_GoBack"/>
      <w:bookmarkEnd w:id="0"/>
      <w:r w:rsidRPr="00037171">
        <w:rPr>
          <w:rFonts w:ascii="Arial" w:eastAsia="Times New Roman" w:hAnsi="Arial" w:cs="Arial"/>
          <w:color w:val="424242"/>
          <w:kern w:val="36"/>
          <w:sz w:val="32"/>
          <w:szCs w:val="32"/>
          <w:lang w:eastAsia="en-AU"/>
        </w:rPr>
        <w:t>mprovement</w:t>
      </w:r>
      <w:r w:rsidR="00CC1817" w:rsidRPr="00037171">
        <w:rPr>
          <w:rFonts w:ascii="Arial" w:eastAsia="Times New Roman" w:hAnsi="Arial" w:cs="Arial"/>
          <w:color w:val="424242"/>
          <w:kern w:val="36"/>
          <w:sz w:val="32"/>
          <w:szCs w:val="32"/>
          <w:lang w:eastAsia="en-AU"/>
        </w:rPr>
        <w:t xml:space="preserve"> Policy</w:t>
      </w:r>
    </w:p>
    <w:p w14:paraId="27D70F67" w14:textId="77777777" w:rsidR="00CC1817" w:rsidRPr="00037171" w:rsidRDefault="00CC1817" w:rsidP="00037171">
      <w:pPr>
        <w:shd w:val="clear" w:color="auto" w:fill="FFFFFF"/>
        <w:spacing w:before="240" w:after="240" w:line="360" w:lineRule="auto"/>
        <w:textAlignment w:val="baseline"/>
        <w:rPr>
          <w:rFonts w:ascii="Arial" w:eastAsia="Times New Roman" w:hAnsi="Arial" w:cs="Arial"/>
          <w:color w:val="424242"/>
          <w:lang w:eastAsia="en-AU"/>
        </w:rPr>
      </w:pPr>
      <w:r w:rsidRPr="00037171">
        <w:rPr>
          <w:rFonts w:ascii="Arial" w:eastAsia="Times New Roman" w:hAnsi="Arial" w:cs="Arial"/>
          <w:color w:val="424242"/>
          <w:lang w:eastAsia="en-AU"/>
        </w:rPr>
        <w:t xml:space="preserve">John Readings </w:t>
      </w:r>
      <w:r w:rsidR="006C3E82" w:rsidRPr="00037171">
        <w:rPr>
          <w:rFonts w:ascii="Arial" w:eastAsia="Times New Roman" w:hAnsi="Arial" w:cs="Arial"/>
          <w:color w:val="424242"/>
          <w:lang w:eastAsia="en-AU"/>
        </w:rPr>
        <w:t xml:space="preserve">is focused on providing customers with world-class products and services. It is this dedication to quality that has gained </w:t>
      </w:r>
      <w:r w:rsidR="0015769A" w:rsidRPr="00037171">
        <w:rPr>
          <w:rFonts w:ascii="Arial" w:eastAsia="Times New Roman" w:hAnsi="Arial" w:cs="Arial"/>
          <w:color w:val="424242"/>
          <w:lang w:eastAsia="en-AU"/>
        </w:rPr>
        <w:t xml:space="preserve">us </w:t>
      </w:r>
      <w:r w:rsidR="006C3E82" w:rsidRPr="00037171">
        <w:rPr>
          <w:rFonts w:ascii="Arial" w:eastAsia="Times New Roman" w:hAnsi="Arial" w:cs="Arial"/>
          <w:color w:val="424242"/>
          <w:lang w:eastAsia="en-AU"/>
        </w:rPr>
        <w:t>worldwide recognition</w:t>
      </w:r>
      <w:r w:rsidR="0015769A" w:rsidRPr="00037171">
        <w:rPr>
          <w:rFonts w:ascii="Arial" w:eastAsia="Times New Roman" w:hAnsi="Arial" w:cs="Arial"/>
          <w:color w:val="424242"/>
          <w:lang w:eastAsia="en-AU"/>
        </w:rPr>
        <w:t xml:space="preserve"> as a cost-effective publisher and book seller (online and retail outlets).</w:t>
      </w:r>
    </w:p>
    <w:p w14:paraId="0076B5E4" w14:textId="77777777" w:rsidR="006B47DF" w:rsidRPr="00037171" w:rsidRDefault="00781AE6" w:rsidP="00037171">
      <w:pPr>
        <w:shd w:val="clear" w:color="auto" w:fill="FFFFFF"/>
        <w:spacing w:before="240" w:after="240" w:line="360" w:lineRule="auto"/>
        <w:textAlignment w:val="baseline"/>
        <w:rPr>
          <w:rFonts w:ascii="Arial" w:hAnsi="Arial" w:cs="Arial"/>
          <w:shd w:val="clear" w:color="auto" w:fill="FFFFFF"/>
        </w:rPr>
      </w:pPr>
      <w:r w:rsidRPr="00037171">
        <w:rPr>
          <w:rFonts w:ascii="Arial" w:hAnsi="Arial" w:cs="Arial"/>
          <w:shd w:val="clear" w:color="auto" w:fill="FFFFFF"/>
        </w:rPr>
        <w:t xml:space="preserve">At John Readings we are committed to develop and deliver high quality products, services and solutions that enhance productivity and create a high quality product to create satisfied and loyal customers throughout Australia and Asia/Pacific. </w:t>
      </w:r>
    </w:p>
    <w:p w14:paraId="652CACA4" w14:textId="77777777" w:rsidR="00D245E5" w:rsidRPr="00037171" w:rsidRDefault="00D245E5" w:rsidP="00037171">
      <w:pPr>
        <w:shd w:val="clear" w:color="auto" w:fill="FFFFFF"/>
        <w:spacing w:before="240" w:after="240" w:line="360" w:lineRule="auto"/>
        <w:textAlignment w:val="baseline"/>
        <w:rPr>
          <w:rFonts w:ascii="Arial" w:hAnsi="Arial" w:cs="Arial"/>
          <w:sz w:val="32"/>
          <w:szCs w:val="32"/>
          <w:shd w:val="clear" w:color="auto" w:fill="FFFFFF"/>
        </w:rPr>
      </w:pPr>
      <w:r w:rsidRPr="00037171">
        <w:rPr>
          <w:rFonts w:ascii="Arial" w:hAnsi="Arial" w:cs="Arial"/>
          <w:sz w:val="32"/>
          <w:szCs w:val="32"/>
          <w:shd w:val="clear" w:color="auto" w:fill="FFFFFF"/>
        </w:rPr>
        <w:t>Purpose</w:t>
      </w:r>
    </w:p>
    <w:p w14:paraId="7DE7EDFC" w14:textId="77777777" w:rsidR="00D245E5" w:rsidRPr="00037171" w:rsidRDefault="00D245E5" w:rsidP="00037171">
      <w:pPr>
        <w:shd w:val="clear" w:color="auto" w:fill="FFFFFF"/>
        <w:spacing w:before="240" w:after="240" w:line="360" w:lineRule="auto"/>
        <w:textAlignment w:val="baseline"/>
        <w:rPr>
          <w:rFonts w:ascii="Arial" w:hAnsi="Arial" w:cs="Arial"/>
          <w:shd w:val="clear" w:color="auto" w:fill="FFFFFF"/>
        </w:rPr>
      </w:pPr>
      <w:r w:rsidRPr="00037171">
        <w:rPr>
          <w:rFonts w:ascii="Arial" w:hAnsi="Arial" w:cs="Arial"/>
          <w:shd w:val="clear" w:color="auto" w:fill="FFFFFF"/>
        </w:rPr>
        <w:t>This policy provides details of John Readings approach to continuous improvement in its business processes and practices in order to drive organisational excellent</w:t>
      </w:r>
      <w:r w:rsidR="006F63F6" w:rsidRPr="00037171">
        <w:rPr>
          <w:rFonts w:ascii="Arial" w:hAnsi="Arial" w:cs="Arial"/>
          <w:shd w:val="clear" w:color="auto" w:fill="FFFFFF"/>
        </w:rPr>
        <w:t xml:space="preserve"> and total quality management. </w:t>
      </w:r>
    </w:p>
    <w:p w14:paraId="45A1E31E" w14:textId="77777777" w:rsidR="006F63F6" w:rsidRPr="00037171" w:rsidRDefault="006F63F6" w:rsidP="00037171">
      <w:pPr>
        <w:shd w:val="clear" w:color="auto" w:fill="FFFFFF"/>
        <w:spacing w:before="240" w:after="240" w:line="360" w:lineRule="auto"/>
        <w:textAlignment w:val="baseline"/>
        <w:rPr>
          <w:rFonts w:ascii="Arial" w:hAnsi="Arial" w:cs="Arial"/>
          <w:sz w:val="32"/>
          <w:szCs w:val="32"/>
          <w:shd w:val="clear" w:color="auto" w:fill="FFFFFF"/>
        </w:rPr>
      </w:pPr>
      <w:r w:rsidRPr="00037171">
        <w:rPr>
          <w:rFonts w:ascii="Arial" w:hAnsi="Arial" w:cs="Arial"/>
          <w:sz w:val="32"/>
          <w:szCs w:val="32"/>
          <w:shd w:val="clear" w:color="auto" w:fill="FFFFFF"/>
        </w:rPr>
        <w:t>Policy Statement</w:t>
      </w:r>
    </w:p>
    <w:p w14:paraId="6E92D86D" w14:textId="77777777" w:rsidR="009A6555" w:rsidRPr="00037171" w:rsidRDefault="006F63F6" w:rsidP="00037171">
      <w:pPr>
        <w:shd w:val="clear" w:color="auto" w:fill="FFFFFF"/>
        <w:spacing w:before="240" w:after="240" w:line="360" w:lineRule="auto"/>
        <w:textAlignment w:val="baseline"/>
        <w:rPr>
          <w:rFonts w:ascii="Arial" w:hAnsi="Arial" w:cs="Arial"/>
        </w:rPr>
      </w:pPr>
      <w:r w:rsidRPr="00037171">
        <w:rPr>
          <w:rFonts w:ascii="Arial" w:hAnsi="Arial" w:cs="Arial"/>
        </w:rPr>
        <w:t>Continuous improvement is at the core of the management strategy of</w:t>
      </w:r>
      <w:r w:rsidR="00A462F8" w:rsidRPr="00037171">
        <w:rPr>
          <w:rFonts w:ascii="Arial" w:hAnsi="Arial" w:cs="Arial"/>
        </w:rPr>
        <w:t xml:space="preserve"> John Readings</w:t>
      </w:r>
      <w:r w:rsidRPr="00037171">
        <w:rPr>
          <w:rFonts w:ascii="Arial" w:hAnsi="Arial" w:cs="Arial"/>
        </w:rPr>
        <w:t xml:space="preserve"> and covers all aspects of the </w:t>
      </w:r>
      <w:r w:rsidR="00A462F8" w:rsidRPr="00037171">
        <w:rPr>
          <w:rFonts w:ascii="Arial" w:hAnsi="Arial" w:cs="Arial"/>
        </w:rPr>
        <w:t xml:space="preserve">business </w:t>
      </w:r>
      <w:r w:rsidRPr="00037171">
        <w:rPr>
          <w:rFonts w:ascii="Arial" w:hAnsi="Arial" w:cs="Arial"/>
        </w:rPr>
        <w:t xml:space="preserve">operation. Continuous improvement activities drive organisational excellence to improve value delivery to all </w:t>
      </w:r>
      <w:r w:rsidR="00A462F8" w:rsidRPr="00037171">
        <w:rPr>
          <w:rFonts w:ascii="Arial" w:hAnsi="Arial" w:cs="Arial"/>
        </w:rPr>
        <w:t>John Readings</w:t>
      </w:r>
      <w:r w:rsidRPr="00037171">
        <w:rPr>
          <w:rFonts w:ascii="Arial" w:hAnsi="Arial" w:cs="Arial"/>
        </w:rPr>
        <w:t xml:space="preserve"> stakeholders including participants, customers, employees, partners and society, thereby increasing the probability of long term success as an organisation.</w:t>
      </w:r>
      <w:r w:rsidR="009A6555" w:rsidRPr="00037171">
        <w:rPr>
          <w:rFonts w:ascii="Arial" w:hAnsi="Arial" w:cs="Arial"/>
        </w:rPr>
        <w:t xml:space="preserve"> The focus is on improving quality and consistency at all levels and, in all sections of the business.</w:t>
      </w:r>
      <w:r w:rsidRPr="00037171">
        <w:rPr>
          <w:rFonts w:ascii="Arial" w:hAnsi="Arial" w:cs="Arial"/>
        </w:rPr>
        <w:t xml:space="preserve"> </w:t>
      </w:r>
    </w:p>
    <w:p w14:paraId="1285C855" w14:textId="77777777" w:rsidR="00A462F8" w:rsidRPr="00037171" w:rsidRDefault="006F63F6" w:rsidP="00037171">
      <w:pPr>
        <w:shd w:val="clear" w:color="auto" w:fill="FFFFFF"/>
        <w:spacing w:before="240" w:after="240" w:line="360" w:lineRule="auto"/>
        <w:textAlignment w:val="baseline"/>
        <w:rPr>
          <w:rFonts w:ascii="Arial" w:hAnsi="Arial" w:cs="Arial"/>
        </w:rPr>
      </w:pPr>
      <w:r w:rsidRPr="00037171">
        <w:rPr>
          <w:rFonts w:ascii="Arial" w:hAnsi="Arial" w:cs="Arial"/>
        </w:rPr>
        <w:t xml:space="preserve">By implementing a culture of continuous improvement, the company will: </w:t>
      </w:r>
    </w:p>
    <w:p w14:paraId="31632CBD" w14:textId="636C58E0" w:rsidR="001A45D0" w:rsidRPr="00037171" w:rsidRDefault="001A45D0" w:rsidP="00037171">
      <w:pPr>
        <w:pStyle w:val="ListParagraph"/>
        <w:numPr>
          <w:ilvl w:val="0"/>
          <w:numId w:val="6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hAnsi="Arial" w:cs="Arial"/>
          <w:shd w:val="clear" w:color="auto" w:fill="FFFFFF"/>
        </w:rPr>
      </w:pPr>
      <w:r w:rsidRPr="00037171">
        <w:rPr>
          <w:rFonts w:ascii="Arial" w:hAnsi="Arial" w:cs="Arial"/>
        </w:rPr>
        <w:t>Focus on understanding and satisfying the customer</w:t>
      </w:r>
      <w:r w:rsidR="00037171">
        <w:rPr>
          <w:rFonts w:ascii="Arial" w:hAnsi="Arial" w:cs="Arial"/>
        </w:rPr>
        <w:t>,</w:t>
      </w:r>
    </w:p>
    <w:p w14:paraId="44B8098E" w14:textId="4226A792" w:rsidR="001A45D0" w:rsidRPr="00037171" w:rsidRDefault="001A45D0" w:rsidP="00037171">
      <w:pPr>
        <w:pStyle w:val="ListParagraph"/>
        <w:numPr>
          <w:ilvl w:val="0"/>
          <w:numId w:val="6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hAnsi="Arial" w:cs="Arial"/>
          <w:shd w:val="clear" w:color="auto" w:fill="FFFFFF"/>
        </w:rPr>
      </w:pPr>
      <w:r w:rsidRPr="00037171">
        <w:rPr>
          <w:rFonts w:ascii="Arial" w:hAnsi="Arial" w:cs="Arial"/>
        </w:rPr>
        <w:t>Regularly review approaches and methods with improvement cycles and con</w:t>
      </w:r>
      <w:r w:rsidR="006F63F6" w:rsidRPr="00037171">
        <w:rPr>
          <w:rFonts w:ascii="Arial" w:hAnsi="Arial" w:cs="Arial"/>
        </w:rPr>
        <w:t>clusions implemented</w:t>
      </w:r>
      <w:r w:rsidR="00037171">
        <w:rPr>
          <w:rFonts w:ascii="Arial" w:hAnsi="Arial" w:cs="Arial"/>
        </w:rPr>
        <w:t>,</w:t>
      </w:r>
    </w:p>
    <w:p w14:paraId="63535D95" w14:textId="762431FD" w:rsidR="001A45D0" w:rsidRPr="00037171" w:rsidRDefault="001A45D0" w:rsidP="00037171">
      <w:pPr>
        <w:pStyle w:val="ListParagraph"/>
        <w:numPr>
          <w:ilvl w:val="0"/>
          <w:numId w:val="6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hAnsi="Arial" w:cs="Arial"/>
          <w:shd w:val="clear" w:color="auto" w:fill="FFFFFF"/>
        </w:rPr>
      </w:pPr>
      <w:r w:rsidRPr="00037171">
        <w:rPr>
          <w:rFonts w:ascii="Arial" w:hAnsi="Arial" w:cs="Arial"/>
        </w:rPr>
        <w:t>Benchmark and regularly measure the performance of key processes</w:t>
      </w:r>
      <w:r w:rsidR="00037171">
        <w:rPr>
          <w:rFonts w:ascii="Arial" w:hAnsi="Arial" w:cs="Arial"/>
        </w:rPr>
        <w:t>,</w:t>
      </w:r>
    </w:p>
    <w:p w14:paraId="103A0488" w14:textId="47B76AB8" w:rsidR="001A45D0" w:rsidRPr="00037171" w:rsidRDefault="001A45D0" w:rsidP="00037171">
      <w:pPr>
        <w:pStyle w:val="ListParagraph"/>
        <w:numPr>
          <w:ilvl w:val="0"/>
          <w:numId w:val="6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hAnsi="Arial" w:cs="Arial"/>
          <w:shd w:val="clear" w:color="auto" w:fill="FFFFFF"/>
        </w:rPr>
      </w:pPr>
      <w:r w:rsidRPr="00037171">
        <w:rPr>
          <w:rFonts w:ascii="Arial" w:hAnsi="Arial" w:cs="Arial"/>
        </w:rPr>
        <w:t>Manage business using facts rather than opinion</w:t>
      </w:r>
      <w:r w:rsidR="00037171">
        <w:rPr>
          <w:rFonts w:ascii="Arial" w:hAnsi="Arial" w:cs="Arial"/>
        </w:rPr>
        <w:t>,</w:t>
      </w:r>
    </w:p>
    <w:p w14:paraId="1CCCA25C" w14:textId="487B7659" w:rsidR="001A45D0" w:rsidRPr="00037171" w:rsidRDefault="001A45D0" w:rsidP="00037171">
      <w:pPr>
        <w:pStyle w:val="ListParagraph"/>
        <w:numPr>
          <w:ilvl w:val="0"/>
          <w:numId w:val="6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hAnsi="Arial" w:cs="Arial"/>
          <w:shd w:val="clear" w:color="auto" w:fill="FFFFFF"/>
        </w:rPr>
      </w:pPr>
      <w:r w:rsidRPr="00037171">
        <w:rPr>
          <w:rFonts w:ascii="Arial" w:hAnsi="Arial" w:cs="Arial"/>
        </w:rPr>
        <w:t>Maintain a culture of clear, open communication</w:t>
      </w:r>
      <w:r w:rsidR="00037171">
        <w:rPr>
          <w:rFonts w:ascii="Arial" w:hAnsi="Arial" w:cs="Arial"/>
        </w:rPr>
        <w:t>,</w:t>
      </w:r>
    </w:p>
    <w:p w14:paraId="717D6BCD" w14:textId="13A807B0" w:rsidR="001A45D0" w:rsidRPr="00037171" w:rsidRDefault="001A45D0" w:rsidP="00037171">
      <w:pPr>
        <w:pStyle w:val="ListParagraph"/>
        <w:numPr>
          <w:ilvl w:val="0"/>
          <w:numId w:val="6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hAnsi="Arial" w:cs="Arial"/>
          <w:shd w:val="clear" w:color="auto" w:fill="FFFFFF"/>
        </w:rPr>
      </w:pPr>
      <w:r w:rsidRPr="00037171">
        <w:rPr>
          <w:rFonts w:ascii="Arial" w:hAnsi="Arial" w:cs="Arial"/>
        </w:rPr>
        <w:lastRenderedPageBreak/>
        <w:t>Work to reduce cycle-time in all aspects of the business</w:t>
      </w:r>
      <w:r w:rsidR="00037171">
        <w:rPr>
          <w:rFonts w:ascii="Arial" w:hAnsi="Arial" w:cs="Arial"/>
        </w:rPr>
        <w:t>,</w:t>
      </w:r>
    </w:p>
    <w:p w14:paraId="739D8324" w14:textId="20CA062C" w:rsidR="001A45D0" w:rsidRPr="00037171" w:rsidRDefault="001A45D0" w:rsidP="00037171">
      <w:pPr>
        <w:pStyle w:val="ListParagraph"/>
        <w:numPr>
          <w:ilvl w:val="0"/>
          <w:numId w:val="6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hAnsi="Arial" w:cs="Arial"/>
          <w:shd w:val="clear" w:color="auto" w:fill="FFFFFF"/>
        </w:rPr>
      </w:pPr>
      <w:r w:rsidRPr="00037171">
        <w:rPr>
          <w:rFonts w:ascii="Arial" w:hAnsi="Arial" w:cs="Arial"/>
        </w:rPr>
        <w:t>Pr</w:t>
      </w:r>
      <w:r w:rsidR="006F63F6" w:rsidRPr="00037171">
        <w:rPr>
          <w:rFonts w:ascii="Arial" w:hAnsi="Arial" w:cs="Arial"/>
        </w:rPr>
        <w:t>omote active teamwork as a normal way of achieving outcomes</w:t>
      </w:r>
      <w:r w:rsidR="00037171">
        <w:rPr>
          <w:rFonts w:ascii="Arial" w:hAnsi="Arial" w:cs="Arial"/>
        </w:rPr>
        <w:t>,</w:t>
      </w:r>
    </w:p>
    <w:p w14:paraId="7CBCFD07" w14:textId="32B8BBB0" w:rsidR="001A45D0" w:rsidRPr="00037171" w:rsidRDefault="001A45D0" w:rsidP="00037171">
      <w:pPr>
        <w:pStyle w:val="ListParagraph"/>
        <w:numPr>
          <w:ilvl w:val="0"/>
          <w:numId w:val="6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hAnsi="Arial" w:cs="Arial"/>
          <w:shd w:val="clear" w:color="auto" w:fill="FFFFFF"/>
        </w:rPr>
      </w:pPr>
      <w:r w:rsidRPr="00037171">
        <w:rPr>
          <w:rFonts w:ascii="Arial" w:hAnsi="Arial" w:cs="Arial"/>
        </w:rPr>
        <w:t>Recognise and promote improvement efforts</w:t>
      </w:r>
      <w:r w:rsidR="00037171">
        <w:rPr>
          <w:rFonts w:ascii="Arial" w:hAnsi="Arial" w:cs="Arial"/>
        </w:rPr>
        <w:t>,</w:t>
      </w:r>
    </w:p>
    <w:p w14:paraId="7943E69B" w14:textId="544B9598" w:rsidR="001A45D0" w:rsidRPr="00037171" w:rsidRDefault="001A45D0" w:rsidP="00037171">
      <w:pPr>
        <w:pStyle w:val="ListParagraph"/>
        <w:numPr>
          <w:ilvl w:val="0"/>
          <w:numId w:val="6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hAnsi="Arial" w:cs="Arial"/>
          <w:shd w:val="clear" w:color="auto" w:fill="FFFFFF"/>
        </w:rPr>
      </w:pPr>
      <w:r w:rsidRPr="00037171">
        <w:rPr>
          <w:rFonts w:ascii="Arial" w:hAnsi="Arial" w:cs="Arial"/>
        </w:rPr>
        <w:t>Develop a culture wherein continuous improvement involves everyone and the process of change becomes routine</w:t>
      </w:r>
      <w:r w:rsidR="00037171">
        <w:rPr>
          <w:rFonts w:ascii="Arial" w:hAnsi="Arial" w:cs="Arial"/>
        </w:rPr>
        <w:t>,</w:t>
      </w:r>
    </w:p>
    <w:p w14:paraId="3CF2CC42" w14:textId="77777777" w:rsidR="006F63F6" w:rsidRPr="00037171" w:rsidRDefault="0075550F" w:rsidP="00037171">
      <w:pPr>
        <w:pStyle w:val="ListParagraph"/>
        <w:numPr>
          <w:ilvl w:val="0"/>
          <w:numId w:val="6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hAnsi="Arial" w:cs="Arial"/>
          <w:shd w:val="clear" w:color="auto" w:fill="FFFFFF"/>
        </w:rPr>
      </w:pPr>
      <w:r w:rsidRPr="00037171">
        <w:rPr>
          <w:rFonts w:ascii="Arial" w:hAnsi="Arial" w:cs="Arial"/>
        </w:rPr>
        <w:t>Develop</w:t>
      </w:r>
      <w:r w:rsidR="001A45D0" w:rsidRPr="00037171">
        <w:rPr>
          <w:rFonts w:ascii="Arial" w:hAnsi="Arial" w:cs="Arial"/>
        </w:rPr>
        <w:t xml:space="preserve"> </w:t>
      </w:r>
      <w:r w:rsidRPr="00037171">
        <w:rPr>
          <w:rFonts w:ascii="Arial" w:hAnsi="Arial" w:cs="Arial"/>
        </w:rPr>
        <w:t>and value</w:t>
      </w:r>
      <w:r w:rsidR="006F63F6" w:rsidRPr="00037171">
        <w:rPr>
          <w:rFonts w:ascii="Arial" w:hAnsi="Arial" w:cs="Arial"/>
        </w:rPr>
        <w:t xml:space="preserve"> key partnerships with Participants, customers and other stakeholders</w:t>
      </w:r>
      <w:r w:rsidRPr="00037171">
        <w:rPr>
          <w:rFonts w:ascii="Arial" w:hAnsi="Arial" w:cs="Arial"/>
        </w:rPr>
        <w:t>.</w:t>
      </w:r>
    </w:p>
    <w:p w14:paraId="4992D4DF" w14:textId="77777777" w:rsidR="0075550F" w:rsidRPr="00037171" w:rsidRDefault="0075550F" w:rsidP="00037171">
      <w:pPr>
        <w:shd w:val="clear" w:color="auto" w:fill="FFFFFF"/>
        <w:spacing w:before="240" w:after="240" w:line="360" w:lineRule="auto"/>
        <w:textAlignment w:val="baseline"/>
        <w:rPr>
          <w:rFonts w:ascii="Arial" w:hAnsi="Arial" w:cs="Arial"/>
          <w:sz w:val="32"/>
          <w:szCs w:val="32"/>
          <w:shd w:val="clear" w:color="auto" w:fill="FFFFFF"/>
        </w:rPr>
      </w:pPr>
      <w:r w:rsidRPr="00037171">
        <w:rPr>
          <w:rFonts w:ascii="Arial" w:hAnsi="Arial" w:cs="Arial"/>
          <w:sz w:val="32"/>
          <w:szCs w:val="32"/>
          <w:shd w:val="clear" w:color="auto" w:fill="FFFFFF"/>
        </w:rPr>
        <w:t>Method</w:t>
      </w:r>
    </w:p>
    <w:p w14:paraId="20FD4123" w14:textId="77777777" w:rsidR="00877DB3" w:rsidRPr="00037171" w:rsidRDefault="0075550F" w:rsidP="00037171">
      <w:pPr>
        <w:shd w:val="clear" w:color="auto" w:fill="FFFFFF"/>
        <w:spacing w:before="240" w:after="240" w:line="360" w:lineRule="auto"/>
        <w:textAlignment w:val="baseline"/>
        <w:rPr>
          <w:rFonts w:ascii="Arial" w:hAnsi="Arial" w:cs="Arial"/>
          <w:shd w:val="clear" w:color="auto" w:fill="FFFFFF"/>
        </w:rPr>
      </w:pPr>
      <w:r w:rsidRPr="00037171">
        <w:rPr>
          <w:rFonts w:ascii="Arial" w:hAnsi="Arial" w:cs="Arial"/>
          <w:shd w:val="clear" w:color="auto" w:fill="FFFFFF"/>
        </w:rPr>
        <w:t xml:space="preserve">John Readings continuous improvement </w:t>
      </w:r>
      <w:r w:rsidR="00D5675B" w:rsidRPr="00037171">
        <w:rPr>
          <w:rFonts w:ascii="Arial" w:hAnsi="Arial" w:cs="Arial"/>
          <w:shd w:val="clear" w:color="auto" w:fill="FFFFFF"/>
        </w:rPr>
        <w:t>activities</w:t>
      </w:r>
      <w:r w:rsidRPr="00037171">
        <w:rPr>
          <w:rFonts w:ascii="Arial" w:hAnsi="Arial" w:cs="Arial"/>
          <w:shd w:val="clear" w:color="auto" w:fill="FFFFFF"/>
        </w:rPr>
        <w:t xml:space="preserve"> are closely linked with its quality management and so are implemented under the QA framework</w:t>
      </w:r>
      <w:r w:rsidR="00D5675B" w:rsidRPr="00037171">
        <w:rPr>
          <w:rFonts w:ascii="Arial" w:hAnsi="Arial" w:cs="Arial"/>
          <w:shd w:val="clear" w:color="auto" w:fill="FFFFFF"/>
        </w:rPr>
        <w:t>.</w:t>
      </w:r>
      <w:r w:rsidR="00121AD9" w:rsidRPr="00037171">
        <w:rPr>
          <w:rFonts w:ascii="Arial" w:hAnsi="Arial" w:cs="Arial"/>
          <w:shd w:val="clear" w:color="auto" w:fill="FFFFFF"/>
        </w:rPr>
        <w:t xml:space="preserve"> John Readings employs a number of processes and strategies to monitor and improve performance of all operation. </w:t>
      </w:r>
    </w:p>
    <w:p w14:paraId="2EB89230" w14:textId="77777777" w:rsidR="00C95515" w:rsidRPr="00037171" w:rsidRDefault="00C95515" w:rsidP="00037171">
      <w:pPr>
        <w:shd w:val="clear" w:color="auto" w:fill="FFFFFF"/>
        <w:spacing w:before="240" w:after="240" w:line="360" w:lineRule="auto"/>
        <w:textAlignment w:val="baseline"/>
        <w:rPr>
          <w:rFonts w:ascii="Arial" w:hAnsi="Arial" w:cs="Arial"/>
        </w:rPr>
      </w:pPr>
      <w:r w:rsidRPr="00037171">
        <w:rPr>
          <w:rFonts w:ascii="Arial" w:hAnsi="Arial" w:cs="Arial"/>
        </w:rPr>
        <w:t xml:space="preserve">John Readings will ensure: </w:t>
      </w:r>
    </w:p>
    <w:p w14:paraId="79CD174C" w14:textId="72B6BBB0" w:rsidR="00C95515" w:rsidRPr="00037171" w:rsidRDefault="00C95515" w:rsidP="00037171">
      <w:pPr>
        <w:pStyle w:val="ListParagraph"/>
        <w:numPr>
          <w:ilvl w:val="0"/>
          <w:numId w:val="10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hAnsi="Arial" w:cs="Arial"/>
          <w:shd w:val="clear" w:color="auto" w:fill="FFFFFF"/>
        </w:rPr>
      </w:pPr>
      <w:r w:rsidRPr="00037171">
        <w:rPr>
          <w:rFonts w:ascii="Arial" w:hAnsi="Arial" w:cs="Arial"/>
        </w:rPr>
        <w:t>There is a systematic continuous improvement process in place which is a fundamental component of the quality assurance approach</w:t>
      </w:r>
      <w:r w:rsidR="00037171">
        <w:rPr>
          <w:rFonts w:ascii="Arial" w:hAnsi="Arial" w:cs="Arial"/>
        </w:rPr>
        <w:t>,</w:t>
      </w:r>
    </w:p>
    <w:p w14:paraId="4C03B2F9" w14:textId="77777777" w:rsidR="00C95515" w:rsidRPr="00037171" w:rsidRDefault="00C95515" w:rsidP="00037171">
      <w:pPr>
        <w:pStyle w:val="ListParagraph"/>
        <w:numPr>
          <w:ilvl w:val="0"/>
          <w:numId w:val="10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hAnsi="Arial" w:cs="Arial"/>
          <w:shd w:val="clear" w:color="auto" w:fill="FFFFFF"/>
        </w:rPr>
      </w:pPr>
      <w:r w:rsidRPr="00037171">
        <w:rPr>
          <w:rFonts w:ascii="Arial" w:hAnsi="Arial" w:cs="Arial"/>
        </w:rPr>
        <w:t xml:space="preserve">Opportunities for improvement will be identified through the following mechanisms: </w:t>
      </w:r>
    </w:p>
    <w:p w14:paraId="44F5D7BE" w14:textId="4B67D505" w:rsidR="00D5388C" w:rsidRPr="00037171" w:rsidRDefault="00C95515" w:rsidP="00037171">
      <w:pPr>
        <w:pStyle w:val="ListParagraph"/>
        <w:numPr>
          <w:ilvl w:val="1"/>
          <w:numId w:val="10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hAnsi="Arial" w:cs="Arial"/>
          <w:shd w:val="clear" w:color="auto" w:fill="FFFFFF"/>
        </w:rPr>
      </w:pPr>
      <w:r w:rsidRPr="00037171">
        <w:rPr>
          <w:rFonts w:ascii="Arial" w:hAnsi="Arial" w:cs="Arial"/>
        </w:rPr>
        <w:t>Regul</w:t>
      </w:r>
      <w:r w:rsidR="00D5388C" w:rsidRPr="00037171">
        <w:rPr>
          <w:rFonts w:ascii="Arial" w:hAnsi="Arial" w:cs="Arial"/>
        </w:rPr>
        <w:t>ar feedback from stakeholders</w:t>
      </w:r>
      <w:r w:rsidR="00037171">
        <w:rPr>
          <w:rFonts w:ascii="Arial" w:hAnsi="Arial" w:cs="Arial"/>
        </w:rPr>
        <w:t>,</w:t>
      </w:r>
    </w:p>
    <w:p w14:paraId="26627356" w14:textId="6963FC87" w:rsidR="00C31873" w:rsidRPr="00037171" w:rsidRDefault="00C31873" w:rsidP="00037171">
      <w:pPr>
        <w:pStyle w:val="ListParagraph"/>
        <w:numPr>
          <w:ilvl w:val="1"/>
          <w:numId w:val="10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hAnsi="Arial" w:cs="Arial"/>
          <w:shd w:val="clear" w:color="auto" w:fill="FFFFFF"/>
        </w:rPr>
      </w:pPr>
      <w:r w:rsidRPr="00037171">
        <w:rPr>
          <w:rFonts w:ascii="Arial" w:hAnsi="Arial" w:cs="Arial"/>
        </w:rPr>
        <w:t>Customer Satisfaction surveys</w:t>
      </w:r>
      <w:r w:rsidR="00037171">
        <w:rPr>
          <w:rFonts w:ascii="Arial" w:hAnsi="Arial" w:cs="Arial"/>
        </w:rPr>
        <w:t>,</w:t>
      </w:r>
    </w:p>
    <w:p w14:paraId="29EF5F85" w14:textId="3BDBAD78" w:rsidR="00D5388C" w:rsidRPr="00037171" w:rsidRDefault="00C95515" w:rsidP="00037171">
      <w:pPr>
        <w:pStyle w:val="ListParagraph"/>
        <w:numPr>
          <w:ilvl w:val="1"/>
          <w:numId w:val="10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hAnsi="Arial" w:cs="Arial"/>
          <w:shd w:val="clear" w:color="auto" w:fill="FFFFFF"/>
        </w:rPr>
      </w:pPr>
      <w:r w:rsidRPr="00037171">
        <w:rPr>
          <w:rFonts w:ascii="Arial" w:hAnsi="Arial" w:cs="Arial"/>
        </w:rPr>
        <w:t>Qualitat</w:t>
      </w:r>
      <w:r w:rsidR="00D5388C" w:rsidRPr="00037171">
        <w:rPr>
          <w:rFonts w:ascii="Arial" w:hAnsi="Arial" w:cs="Arial"/>
        </w:rPr>
        <w:t>ive and quantitative feedback</w:t>
      </w:r>
      <w:r w:rsidR="00037171">
        <w:rPr>
          <w:rFonts w:ascii="Arial" w:hAnsi="Arial" w:cs="Arial"/>
        </w:rPr>
        <w:t>,</w:t>
      </w:r>
    </w:p>
    <w:p w14:paraId="5F302A69" w14:textId="732DCB11" w:rsidR="00D5388C" w:rsidRPr="00037171" w:rsidRDefault="00C95515" w:rsidP="00037171">
      <w:pPr>
        <w:pStyle w:val="ListParagraph"/>
        <w:numPr>
          <w:ilvl w:val="1"/>
          <w:numId w:val="10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hAnsi="Arial" w:cs="Arial"/>
          <w:shd w:val="clear" w:color="auto" w:fill="FFFFFF"/>
        </w:rPr>
      </w:pPr>
      <w:r w:rsidRPr="00037171">
        <w:rPr>
          <w:rFonts w:ascii="Arial" w:hAnsi="Arial" w:cs="Arial"/>
        </w:rPr>
        <w:t>Regular formal reviews</w:t>
      </w:r>
      <w:r w:rsidR="00D5388C" w:rsidRPr="00037171">
        <w:rPr>
          <w:rFonts w:ascii="Arial" w:hAnsi="Arial" w:cs="Arial"/>
        </w:rPr>
        <w:t xml:space="preserve"> across all of its operations</w:t>
      </w:r>
      <w:r w:rsidR="00037171">
        <w:rPr>
          <w:rFonts w:ascii="Arial" w:hAnsi="Arial" w:cs="Arial"/>
        </w:rPr>
        <w:t>,</w:t>
      </w:r>
    </w:p>
    <w:p w14:paraId="55D7E7B8" w14:textId="3ED43068" w:rsidR="00D5388C" w:rsidRPr="00037171" w:rsidRDefault="00C95515" w:rsidP="00037171">
      <w:pPr>
        <w:pStyle w:val="ListParagraph"/>
        <w:numPr>
          <w:ilvl w:val="1"/>
          <w:numId w:val="10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hAnsi="Arial" w:cs="Arial"/>
          <w:shd w:val="clear" w:color="auto" w:fill="FFFFFF"/>
        </w:rPr>
      </w:pPr>
      <w:r w:rsidRPr="00037171">
        <w:rPr>
          <w:rFonts w:ascii="Arial" w:hAnsi="Arial" w:cs="Arial"/>
        </w:rPr>
        <w:t>Regular review of policies and procedures which is info</w:t>
      </w:r>
      <w:r w:rsidR="00D5388C" w:rsidRPr="00037171">
        <w:rPr>
          <w:rFonts w:ascii="Arial" w:hAnsi="Arial" w:cs="Arial"/>
        </w:rPr>
        <w:t>rmed by all forms of feedback</w:t>
      </w:r>
      <w:r w:rsidR="00037171">
        <w:rPr>
          <w:rFonts w:ascii="Arial" w:hAnsi="Arial" w:cs="Arial"/>
        </w:rPr>
        <w:t>,</w:t>
      </w:r>
    </w:p>
    <w:p w14:paraId="56E1550F" w14:textId="6D51C88A" w:rsidR="006B7962" w:rsidRPr="00037171" w:rsidRDefault="00C95515" w:rsidP="00037171">
      <w:pPr>
        <w:pStyle w:val="ListParagraph"/>
        <w:numPr>
          <w:ilvl w:val="1"/>
          <w:numId w:val="10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hAnsi="Arial" w:cs="Arial"/>
          <w:shd w:val="clear" w:color="auto" w:fill="FFFFFF"/>
        </w:rPr>
      </w:pPr>
      <w:r w:rsidRPr="00037171">
        <w:rPr>
          <w:rFonts w:ascii="Arial" w:hAnsi="Arial" w:cs="Arial"/>
        </w:rPr>
        <w:t xml:space="preserve">Regular internal audits are scheduled to monitor ongoing compliance with the </w:t>
      </w:r>
      <w:r w:rsidR="00D5388C" w:rsidRPr="00037171">
        <w:rPr>
          <w:rFonts w:ascii="Arial" w:hAnsi="Arial" w:cs="Arial"/>
        </w:rPr>
        <w:t>ISO</w:t>
      </w:r>
      <w:r w:rsidR="006B7962" w:rsidRPr="00037171">
        <w:rPr>
          <w:rFonts w:ascii="Arial" w:hAnsi="Arial" w:cs="Arial"/>
        </w:rPr>
        <w:t xml:space="preserve"> Quality Framework</w:t>
      </w:r>
      <w:r w:rsidR="00037171">
        <w:rPr>
          <w:rFonts w:ascii="Arial" w:hAnsi="Arial" w:cs="Arial"/>
        </w:rPr>
        <w:t>,</w:t>
      </w:r>
    </w:p>
    <w:p w14:paraId="1D890AC6" w14:textId="631F1D8A" w:rsidR="006B7962" w:rsidRPr="00037171" w:rsidRDefault="00C95515" w:rsidP="00037171">
      <w:pPr>
        <w:pStyle w:val="ListParagraph"/>
        <w:numPr>
          <w:ilvl w:val="1"/>
          <w:numId w:val="10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hAnsi="Arial" w:cs="Arial"/>
          <w:shd w:val="clear" w:color="auto" w:fill="FFFFFF"/>
        </w:rPr>
      </w:pPr>
      <w:r w:rsidRPr="00037171">
        <w:rPr>
          <w:rFonts w:ascii="Arial" w:hAnsi="Arial" w:cs="Arial"/>
        </w:rPr>
        <w:t>Complaints and appeals will be reviewed to identify root causes of the incidents and identify areas that need impr</w:t>
      </w:r>
      <w:r w:rsidR="006B7962" w:rsidRPr="00037171">
        <w:rPr>
          <w:rFonts w:ascii="Arial" w:hAnsi="Arial" w:cs="Arial"/>
        </w:rPr>
        <w:t>oving to prevent reoccurrence</w:t>
      </w:r>
      <w:r w:rsidR="00037171">
        <w:rPr>
          <w:rFonts w:ascii="Arial" w:hAnsi="Arial" w:cs="Arial"/>
        </w:rPr>
        <w:t>,</w:t>
      </w:r>
    </w:p>
    <w:p w14:paraId="2D6F1E1B" w14:textId="3BBD1312" w:rsidR="006B7962" w:rsidRPr="00037171" w:rsidRDefault="00C95515" w:rsidP="00037171">
      <w:pPr>
        <w:pStyle w:val="ListParagraph"/>
        <w:numPr>
          <w:ilvl w:val="1"/>
          <w:numId w:val="10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hAnsi="Arial" w:cs="Arial"/>
          <w:shd w:val="clear" w:color="auto" w:fill="FFFFFF"/>
        </w:rPr>
      </w:pPr>
      <w:r w:rsidRPr="00037171">
        <w:rPr>
          <w:rFonts w:ascii="Arial" w:hAnsi="Arial" w:cs="Arial"/>
        </w:rPr>
        <w:lastRenderedPageBreak/>
        <w:t>Management meetings are held regularly and used as an opportunity for managers to identify areas that req</w:t>
      </w:r>
      <w:r w:rsidR="006B7962" w:rsidRPr="00037171">
        <w:rPr>
          <w:rFonts w:ascii="Arial" w:hAnsi="Arial" w:cs="Arial"/>
        </w:rPr>
        <w:t>uire improvement</w:t>
      </w:r>
      <w:r w:rsidR="00037171">
        <w:rPr>
          <w:rFonts w:ascii="Arial" w:hAnsi="Arial" w:cs="Arial"/>
        </w:rPr>
        <w:t>.</w:t>
      </w:r>
      <w:r w:rsidR="006B7962" w:rsidRPr="00037171">
        <w:rPr>
          <w:rFonts w:ascii="Arial" w:hAnsi="Arial" w:cs="Arial"/>
        </w:rPr>
        <w:t xml:space="preserve"> </w:t>
      </w:r>
    </w:p>
    <w:p w14:paraId="1AE2B2ED" w14:textId="77777777" w:rsidR="00C95515" w:rsidRPr="00037171" w:rsidRDefault="00C95515" w:rsidP="00037171">
      <w:pPr>
        <w:pStyle w:val="ListParagraph"/>
        <w:numPr>
          <w:ilvl w:val="0"/>
          <w:numId w:val="10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hAnsi="Arial" w:cs="Arial"/>
          <w:shd w:val="clear" w:color="auto" w:fill="FFFFFF"/>
        </w:rPr>
      </w:pPr>
      <w:r w:rsidRPr="00037171">
        <w:rPr>
          <w:rFonts w:ascii="Arial" w:hAnsi="Arial" w:cs="Arial"/>
        </w:rPr>
        <w:t xml:space="preserve">All improvements will be recorded and acted upon to ensure </w:t>
      </w:r>
      <w:r w:rsidR="006B7962" w:rsidRPr="00037171">
        <w:rPr>
          <w:rFonts w:ascii="Arial" w:hAnsi="Arial" w:cs="Arial"/>
        </w:rPr>
        <w:t>John Readings</w:t>
      </w:r>
      <w:r w:rsidRPr="00037171">
        <w:rPr>
          <w:rFonts w:ascii="Arial" w:hAnsi="Arial" w:cs="Arial"/>
        </w:rPr>
        <w:t xml:space="preserve"> Pty Ltd is responsive to feedback and data across all areas of its operations.</w:t>
      </w:r>
    </w:p>
    <w:p w14:paraId="05F6DBA8" w14:textId="5F916E82" w:rsidR="0075550F" w:rsidRPr="00037171" w:rsidRDefault="00877DB3" w:rsidP="00037171">
      <w:pPr>
        <w:pStyle w:val="ListParagraph"/>
        <w:shd w:val="clear" w:color="auto" w:fill="FFFFFF"/>
        <w:spacing w:before="240" w:after="240" w:line="360" w:lineRule="auto"/>
        <w:ind w:left="0"/>
        <w:contextualSpacing w:val="0"/>
        <w:textAlignment w:val="baseline"/>
        <w:rPr>
          <w:rFonts w:ascii="Arial" w:hAnsi="Arial" w:cs="Arial"/>
          <w:sz w:val="32"/>
          <w:szCs w:val="32"/>
          <w:shd w:val="clear" w:color="auto" w:fill="FFFFFF"/>
        </w:rPr>
      </w:pPr>
      <w:r w:rsidRPr="00037171">
        <w:rPr>
          <w:rFonts w:ascii="Arial" w:hAnsi="Arial" w:cs="Arial"/>
          <w:sz w:val="32"/>
          <w:szCs w:val="32"/>
          <w:shd w:val="clear" w:color="auto" w:fill="FFFFFF"/>
        </w:rPr>
        <w:t>Reference Documents</w:t>
      </w:r>
    </w:p>
    <w:p w14:paraId="6A55804A" w14:textId="77777777" w:rsidR="00C805A5" w:rsidRPr="00037171" w:rsidRDefault="00FA203C" w:rsidP="00037171">
      <w:pPr>
        <w:shd w:val="clear" w:color="auto" w:fill="FFFFFF"/>
        <w:spacing w:before="240" w:after="240" w:line="360" w:lineRule="auto"/>
        <w:textAlignment w:val="baseline"/>
        <w:rPr>
          <w:rFonts w:ascii="Arial" w:hAnsi="Arial" w:cs="Arial"/>
          <w:shd w:val="clear" w:color="auto" w:fill="FFFFFF"/>
        </w:rPr>
      </w:pPr>
      <w:r w:rsidRPr="00037171">
        <w:rPr>
          <w:rFonts w:ascii="Arial" w:hAnsi="Arial" w:cs="Arial"/>
          <w:shd w:val="clear" w:color="auto" w:fill="FFFFFF"/>
        </w:rPr>
        <w:t xml:space="preserve">The quality standards, management system and processes involved are detailed in the John Readings </w:t>
      </w:r>
      <w:r w:rsidRPr="00037171">
        <w:rPr>
          <w:rFonts w:ascii="Arial" w:hAnsi="Arial" w:cs="Arial"/>
          <w:i/>
          <w:shd w:val="clear" w:color="auto" w:fill="FFFFFF"/>
        </w:rPr>
        <w:t>Quality Manual</w:t>
      </w:r>
      <w:r w:rsidRPr="00037171">
        <w:rPr>
          <w:rFonts w:ascii="Arial" w:hAnsi="Arial" w:cs="Arial"/>
          <w:shd w:val="clear" w:color="auto" w:fill="FFFFFF"/>
        </w:rPr>
        <w:t>.</w:t>
      </w:r>
    </w:p>
    <w:p w14:paraId="6D2782ED" w14:textId="77777777" w:rsidR="00FA203C" w:rsidRPr="00037171" w:rsidRDefault="00A5288B" w:rsidP="00037171">
      <w:pPr>
        <w:shd w:val="clear" w:color="auto" w:fill="FFFFFF"/>
        <w:spacing w:before="240" w:after="240" w:line="360" w:lineRule="auto"/>
        <w:textAlignment w:val="baseline"/>
        <w:rPr>
          <w:rFonts w:ascii="Arial" w:hAnsi="Arial" w:cs="Arial"/>
          <w:shd w:val="clear" w:color="auto" w:fill="FFFFFF"/>
        </w:rPr>
      </w:pPr>
      <w:r w:rsidRPr="00037171">
        <w:rPr>
          <w:rFonts w:ascii="Arial" w:hAnsi="Arial" w:cs="Arial"/>
          <w:shd w:val="clear" w:color="auto" w:fill="FFFFFF"/>
        </w:rPr>
        <w:t xml:space="preserve"> Other company policies and external legislation includes:</w:t>
      </w:r>
    </w:p>
    <w:p w14:paraId="1FD6BB74" w14:textId="69494A50" w:rsidR="00A5288B" w:rsidRPr="00037171" w:rsidRDefault="00A5288B" w:rsidP="00037171">
      <w:pPr>
        <w:pStyle w:val="ListParagraph"/>
        <w:numPr>
          <w:ilvl w:val="0"/>
          <w:numId w:val="8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eastAsia="Times New Roman" w:hAnsi="Arial" w:cs="Arial"/>
          <w:lang w:eastAsia="en-AU"/>
        </w:rPr>
      </w:pPr>
      <w:r w:rsidRPr="00037171">
        <w:rPr>
          <w:rFonts w:ascii="Arial" w:eastAsia="Times New Roman" w:hAnsi="Arial" w:cs="Arial"/>
          <w:lang w:eastAsia="en-AU"/>
        </w:rPr>
        <w:t>Performance Management Policy and Procedure</w:t>
      </w:r>
      <w:r w:rsidR="00037171">
        <w:rPr>
          <w:rFonts w:ascii="Arial" w:eastAsia="Times New Roman" w:hAnsi="Arial" w:cs="Arial"/>
          <w:lang w:eastAsia="en-AU"/>
        </w:rPr>
        <w:t>,</w:t>
      </w:r>
    </w:p>
    <w:p w14:paraId="0BE226A3" w14:textId="3BB4DE24" w:rsidR="00C1049C" w:rsidRPr="00037171" w:rsidRDefault="00C1049C" w:rsidP="00037171">
      <w:pPr>
        <w:pStyle w:val="ListParagraph"/>
        <w:numPr>
          <w:ilvl w:val="0"/>
          <w:numId w:val="8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eastAsia="Times New Roman" w:hAnsi="Arial" w:cs="Arial"/>
          <w:lang w:eastAsia="en-AU"/>
        </w:rPr>
      </w:pPr>
      <w:r w:rsidRPr="00037171">
        <w:rPr>
          <w:rFonts w:ascii="Arial" w:eastAsia="Times New Roman" w:hAnsi="Arial" w:cs="Arial"/>
          <w:lang w:eastAsia="en-AU"/>
        </w:rPr>
        <w:t>Australian Standards for Editing Practice</w:t>
      </w:r>
      <w:r w:rsidR="00037171">
        <w:rPr>
          <w:rFonts w:ascii="Arial" w:eastAsia="Times New Roman" w:hAnsi="Arial" w:cs="Arial"/>
          <w:lang w:eastAsia="en-AU"/>
        </w:rPr>
        <w:t>,</w:t>
      </w:r>
    </w:p>
    <w:p w14:paraId="7DF0F85A" w14:textId="24BAE751" w:rsidR="00C805A5" w:rsidRPr="00037171" w:rsidRDefault="00C805A5" w:rsidP="00037171">
      <w:pPr>
        <w:pStyle w:val="ListParagraph"/>
        <w:numPr>
          <w:ilvl w:val="0"/>
          <w:numId w:val="8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eastAsia="Times New Roman" w:hAnsi="Arial" w:cs="Arial"/>
          <w:lang w:eastAsia="en-AU"/>
        </w:rPr>
      </w:pPr>
      <w:r w:rsidRPr="00037171">
        <w:rPr>
          <w:rFonts w:ascii="Arial" w:eastAsia="Times New Roman" w:hAnsi="Arial" w:cs="Arial"/>
          <w:lang w:eastAsia="en-AU"/>
        </w:rPr>
        <w:t>ISO 9001 Standards</w:t>
      </w:r>
      <w:r w:rsidR="00037171">
        <w:rPr>
          <w:rFonts w:ascii="Arial" w:eastAsia="Times New Roman" w:hAnsi="Arial" w:cs="Arial"/>
          <w:lang w:eastAsia="en-AU"/>
        </w:rPr>
        <w:t>,</w:t>
      </w:r>
    </w:p>
    <w:p w14:paraId="20749D4B" w14:textId="3148D8E8" w:rsidR="005E5146" w:rsidRPr="00037171" w:rsidRDefault="005E5146" w:rsidP="00037171">
      <w:pPr>
        <w:pStyle w:val="ListParagraph"/>
        <w:numPr>
          <w:ilvl w:val="0"/>
          <w:numId w:val="8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eastAsia="Times New Roman" w:hAnsi="Arial" w:cs="Arial"/>
          <w:lang w:eastAsia="en-AU"/>
        </w:rPr>
      </w:pPr>
      <w:r w:rsidRPr="00037171">
        <w:rPr>
          <w:rFonts w:ascii="Arial" w:eastAsia="Times New Roman" w:hAnsi="Arial" w:cs="Arial"/>
          <w:lang w:eastAsia="en-AU"/>
        </w:rPr>
        <w:t>WHS Model legislation (Federal)</w:t>
      </w:r>
      <w:r w:rsidR="00037171">
        <w:rPr>
          <w:rFonts w:ascii="Arial" w:eastAsia="Times New Roman" w:hAnsi="Arial" w:cs="Arial"/>
          <w:lang w:eastAsia="en-AU"/>
        </w:rPr>
        <w:t>,</w:t>
      </w:r>
    </w:p>
    <w:p w14:paraId="34C2FED1" w14:textId="52B604E3" w:rsidR="00C5181B" w:rsidRPr="00037171" w:rsidRDefault="00C5181B" w:rsidP="00037171">
      <w:pPr>
        <w:pStyle w:val="ListParagraph"/>
        <w:numPr>
          <w:ilvl w:val="0"/>
          <w:numId w:val="8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eastAsia="Times New Roman" w:hAnsi="Arial" w:cs="Arial"/>
          <w:lang w:eastAsia="en-AU"/>
        </w:rPr>
      </w:pPr>
      <w:r w:rsidRPr="00037171">
        <w:rPr>
          <w:rFonts w:ascii="Arial" w:eastAsia="Times New Roman" w:hAnsi="Arial" w:cs="Arial"/>
          <w:lang w:eastAsia="en-AU"/>
        </w:rPr>
        <w:t>Australian Standards for editing</w:t>
      </w:r>
      <w:r w:rsidR="00037171">
        <w:rPr>
          <w:rFonts w:ascii="Arial" w:eastAsia="Times New Roman" w:hAnsi="Arial" w:cs="Arial"/>
          <w:lang w:eastAsia="en-AU"/>
        </w:rPr>
        <w:t>,</w:t>
      </w:r>
    </w:p>
    <w:p w14:paraId="37B67716" w14:textId="2BE652AE" w:rsidR="00CA75EF" w:rsidRPr="00037171" w:rsidRDefault="00CA75EF" w:rsidP="00037171">
      <w:pPr>
        <w:pStyle w:val="ListParagraph"/>
        <w:numPr>
          <w:ilvl w:val="0"/>
          <w:numId w:val="8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eastAsia="Times New Roman" w:hAnsi="Arial" w:cs="Arial"/>
          <w:lang w:eastAsia="en-AU"/>
        </w:rPr>
      </w:pPr>
      <w:r w:rsidRPr="00037171">
        <w:rPr>
          <w:rFonts w:ascii="Arial" w:eastAsia="Times New Roman" w:hAnsi="Arial" w:cs="Arial"/>
          <w:lang w:eastAsia="en-AU"/>
        </w:rPr>
        <w:t>NHVR (regulator) Legislation</w:t>
      </w:r>
      <w:r w:rsidR="00037171">
        <w:rPr>
          <w:rFonts w:ascii="Arial" w:eastAsia="Times New Roman" w:hAnsi="Arial" w:cs="Arial"/>
          <w:lang w:eastAsia="en-AU"/>
        </w:rPr>
        <w:t>,</w:t>
      </w:r>
    </w:p>
    <w:p w14:paraId="6E0354B1" w14:textId="3DFEAB5D" w:rsidR="00141939" w:rsidRPr="00037171" w:rsidRDefault="00141939" w:rsidP="00037171">
      <w:pPr>
        <w:pStyle w:val="ListParagraph"/>
        <w:numPr>
          <w:ilvl w:val="0"/>
          <w:numId w:val="8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eastAsia="Times New Roman" w:hAnsi="Arial" w:cs="Arial"/>
          <w:lang w:eastAsia="en-AU"/>
        </w:rPr>
      </w:pPr>
      <w:r w:rsidRPr="00037171">
        <w:rPr>
          <w:rFonts w:ascii="Arial" w:eastAsia="Times New Roman" w:hAnsi="Arial" w:cs="Arial"/>
          <w:lang w:eastAsia="en-AU"/>
        </w:rPr>
        <w:t>NHV Accreditation Scheme</w:t>
      </w:r>
      <w:r w:rsidR="00037171">
        <w:rPr>
          <w:rFonts w:ascii="Arial" w:eastAsia="Times New Roman" w:hAnsi="Arial" w:cs="Arial"/>
          <w:lang w:eastAsia="en-AU"/>
        </w:rPr>
        <w:t>,</w:t>
      </w:r>
    </w:p>
    <w:p w14:paraId="10D4F201" w14:textId="6E00D391" w:rsidR="00141939" w:rsidRPr="00037171" w:rsidRDefault="00141939" w:rsidP="00037171">
      <w:pPr>
        <w:pStyle w:val="ListParagraph"/>
        <w:numPr>
          <w:ilvl w:val="0"/>
          <w:numId w:val="8"/>
        </w:numPr>
        <w:shd w:val="clear" w:color="auto" w:fill="FFFFFF"/>
        <w:spacing w:before="240" w:after="240" w:line="360" w:lineRule="auto"/>
        <w:contextualSpacing w:val="0"/>
        <w:textAlignment w:val="baseline"/>
        <w:rPr>
          <w:rFonts w:ascii="Arial" w:eastAsia="Times New Roman" w:hAnsi="Arial" w:cs="Arial"/>
          <w:lang w:eastAsia="en-AU"/>
        </w:rPr>
      </w:pPr>
      <w:proofErr w:type="spellStart"/>
      <w:r w:rsidRPr="00037171">
        <w:rPr>
          <w:rFonts w:ascii="Arial" w:eastAsia="Times New Roman" w:hAnsi="Arial" w:cs="Arial"/>
          <w:lang w:eastAsia="en-AU"/>
        </w:rPr>
        <w:t>TruckSafe</w:t>
      </w:r>
      <w:proofErr w:type="spellEnd"/>
      <w:r w:rsidRPr="00037171">
        <w:rPr>
          <w:rFonts w:ascii="Arial" w:eastAsia="Times New Roman" w:hAnsi="Arial" w:cs="Arial"/>
          <w:lang w:eastAsia="en-AU"/>
        </w:rPr>
        <w:t xml:space="preserve"> Standards</w:t>
      </w:r>
      <w:r w:rsidR="00037171">
        <w:rPr>
          <w:rFonts w:ascii="Arial" w:eastAsia="Times New Roman" w:hAnsi="Arial" w:cs="Arial"/>
          <w:lang w:eastAsia="en-AU"/>
        </w:rPr>
        <w:t>.</w:t>
      </w:r>
    </w:p>
    <w:p w14:paraId="5454D2D3" w14:textId="77777777" w:rsidR="00A5288B" w:rsidRPr="00037171" w:rsidRDefault="00A5288B" w:rsidP="00037171">
      <w:pPr>
        <w:shd w:val="clear" w:color="auto" w:fill="FFFFFF"/>
        <w:spacing w:before="240" w:after="240" w:line="360" w:lineRule="auto"/>
        <w:textAlignment w:val="baseline"/>
        <w:rPr>
          <w:rFonts w:ascii="Arial" w:eastAsia="Times New Roman" w:hAnsi="Arial" w:cs="Arial"/>
          <w:lang w:eastAsia="en-AU"/>
        </w:rPr>
      </w:pPr>
    </w:p>
    <w:sectPr w:rsidR="00A5288B" w:rsidRPr="00037171" w:rsidSect="00037171">
      <w:headerReference w:type="default" r:id="rId7"/>
      <w:footerReference w:type="default" r:id="rId8"/>
      <w:pgSz w:w="11906" w:h="16838"/>
      <w:pgMar w:top="1440" w:right="1440" w:bottom="1701" w:left="1440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073994" w14:textId="77777777" w:rsidR="00E47BFD" w:rsidRDefault="00E47BFD" w:rsidP="00D86C0E">
      <w:pPr>
        <w:spacing w:after="0" w:line="240" w:lineRule="auto"/>
      </w:pPr>
      <w:r>
        <w:separator/>
      </w:r>
    </w:p>
  </w:endnote>
  <w:endnote w:type="continuationSeparator" w:id="0">
    <w:p w14:paraId="3DE8432D" w14:textId="77777777" w:rsidR="00E47BFD" w:rsidRDefault="00E47BFD" w:rsidP="00D8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LT Std 35 Light">
    <w:panose1 w:val="020B0402020203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C73B1F" w14:textId="77777777" w:rsidR="00037171" w:rsidRPr="001F3C4D" w:rsidRDefault="00037171" w:rsidP="00037171">
    <w:pPr>
      <w:pStyle w:val="Footer"/>
      <w:rPr>
        <w:rFonts w:ascii="Arial" w:hAnsi="Arial" w:cs="Arial"/>
        <w:b/>
        <w:bCs/>
        <w:sz w:val="20"/>
        <w:szCs w:val="20"/>
      </w:rPr>
    </w:pPr>
    <w:r w:rsidRPr="001F3C4D">
      <w:rPr>
        <w:rFonts w:ascii="Arial" w:hAnsi="Arial" w:cs="Arial"/>
        <w:sz w:val="20"/>
        <w:szCs w:val="20"/>
      </w:rPr>
      <w:t xml:space="preserve">©2018 College for Adult Learning TOID 22228                                                     Page </w:t>
    </w:r>
    <w:r w:rsidRPr="001F3C4D">
      <w:rPr>
        <w:rFonts w:ascii="Arial" w:hAnsi="Arial" w:cs="Arial"/>
        <w:b/>
        <w:bCs/>
        <w:sz w:val="20"/>
        <w:szCs w:val="20"/>
      </w:rPr>
      <w:fldChar w:fldCharType="begin"/>
    </w:r>
    <w:r w:rsidRPr="001F3C4D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Pr="001F3C4D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1</w:t>
    </w:r>
    <w:r w:rsidRPr="001F3C4D">
      <w:rPr>
        <w:rFonts w:ascii="Arial" w:hAnsi="Arial" w:cs="Arial"/>
        <w:b/>
        <w:bCs/>
        <w:sz w:val="20"/>
        <w:szCs w:val="20"/>
      </w:rPr>
      <w:fldChar w:fldCharType="end"/>
    </w:r>
    <w:r w:rsidRPr="001F3C4D">
      <w:rPr>
        <w:rFonts w:ascii="Arial" w:hAnsi="Arial" w:cs="Arial"/>
        <w:sz w:val="20"/>
        <w:szCs w:val="20"/>
      </w:rPr>
      <w:t xml:space="preserve"> of </w:t>
    </w:r>
    <w:r w:rsidRPr="001F3C4D">
      <w:rPr>
        <w:rFonts w:ascii="Arial" w:hAnsi="Arial" w:cs="Arial"/>
        <w:b/>
        <w:bCs/>
        <w:sz w:val="20"/>
        <w:szCs w:val="20"/>
      </w:rPr>
      <w:fldChar w:fldCharType="begin"/>
    </w:r>
    <w:r w:rsidRPr="001F3C4D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Pr="001F3C4D">
      <w:rPr>
        <w:rFonts w:ascii="Arial" w:hAnsi="Arial" w:cs="Arial"/>
        <w:b/>
        <w:bCs/>
        <w:sz w:val="20"/>
        <w:szCs w:val="20"/>
      </w:rPr>
      <w:fldChar w:fldCharType="separate"/>
    </w:r>
    <w:r>
      <w:rPr>
        <w:rFonts w:ascii="Arial" w:hAnsi="Arial" w:cs="Arial"/>
        <w:b/>
        <w:bCs/>
        <w:sz w:val="20"/>
        <w:szCs w:val="20"/>
      </w:rPr>
      <w:t>1</w:t>
    </w:r>
    <w:r w:rsidRPr="001F3C4D">
      <w:rPr>
        <w:rFonts w:ascii="Arial" w:hAnsi="Arial" w:cs="Arial"/>
        <w:b/>
        <w:bCs/>
        <w:sz w:val="20"/>
        <w:szCs w:val="20"/>
      </w:rPr>
      <w:fldChar w:fldCharType="end"/>
    </w:r>
  </w:p>
  <w:p w14:paraId="3733D48D" w14:textId="77777777" w:rsidR="00037171" w:rsidRPr="001F3C4D" w:rsidRDefault="00037171" w:rsidP="00037171">
    <w:pPr>
      <w:pStyle w:val="Footer"/>
      <w:rPr>
        <w:rFonts w:ascii="Arial" w:hAnsi="Arial" w:cs="Arial"/>
        <w:b/>
        <w:bCs/>
        <w:sz w:val="20"/>
        <w:szCs w:val="20"/>
      </w:rPr>
    </w:pPr>
  </w:p>
  <w:p w14:paraId="1E41BCF1" w14:textId="0287471A" w:rsidR="00D86C0E" w:rsidRPr="00037171" w:rsidRDefault="00037171" w:rsidP="00037171">
    <w:pPr>
      <w:pStyle w:val="Footer"/>
      <w:spacing w:after="240" w:line="360" w:lineRule="auto"/>
      <w:jc w:val="center"/>
      <w:rPr>
        <w:rFonts w:ascii="Arial" w:hAnsi="Arial" w:cs="Arial"/>
        <w:sz w:val="20"/>
        <w:szCs w:val="20"/>
      </w:rPr>
    </w:pPr>
    <w:r w:rsidRPr="001F3C4D">
      <w:rPr>
        <w:rFonts w:ascii="Arial" w:hAnsi="Arial" w:cs="Arial"/>
        <w:sz w:val="20"/>
        <w:szCs w:val="20"/>
      </w:rPr>
      <w:t>John Readings is a fictitious company created for education and training purposes</w:t>
    </w:r>
    <w:r w:rsidR="00D86C0E">
      <w:rPr>
        <w:rFonts w:ascii="Avenir LT Std 35 Light" w:hAnsi="Avenir LT Std 35 Light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09403" w14:textId="77777777" w:rsidR="00E47BFD" w:rsidRDefault="00E47BFD" w:rsidP="00D86C0E">
      <w:pPr>
        <w:spacing w:after="0" w:line="240" w:lineRule="auto"/>
      </w:pPr>
      <w:r>
        <w:separator/>
      </w:r>
    </w:p>
  </w:footnote>
  <w:footnote w:type="continuationSeparator" w:id="0">
    <w:p w14:paraId="67D5A767" w14:textId="77777777" w:rsidR="00E47BFD" w:rsidRDefault="00E47BFD" w:rsidP="00D86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4DCB5" w14:textId="77777777" w:rsidR="00D86C0E" w:rsidRDefault="00D86C0E" w:rsidP="00D86C0E">
    <w:pPr>
      <w:pStyle w:val="Header"/>
      <w:ind w:left="720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6D278A" wp14:editId="66929DEA">
              <wp:simplePos x="0" y="0"/>
              <wp:positionH relativeFrom="margin">
                <wp:align>left</wp:align>
              </wp:positionH>
              <wp:positionV relativeFrom="paragraph">
                <wp:posOffset>-87630</wp:posOffset>
              </wp:positionV>
              <wp:extent cx="3648075" cy="438150"/>
              <wp:effectExtent l="0" t="0" r="9525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48075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54397D" w14:textId="77777777" w:rsidR="00D86C0E" w:rsidRPr="00037171" w:rsidRDefault="00D86C0E" w:rsidP="00D86C0E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color w:val="C00000"/>
                              <w:sz w:val="48"/>
                              <w:szCs w:val="48"/>
                            </w:rPr>
                          </w:pPr>
                          <w:r w:rsidRPr="00037171">
                            <w:rPr>
                              <w:rFonts w:ascii="Arial" w:hAnsi="Arial" w:cs="Arial"/>
                              <w:color w:val="C00000"/>
                              <w:sz w:val="48"/>
                              <w:szCs w:val="48"/>
                            </w:rPr>
                            <w:t>John Readings Pty Ltd</w:t>
                          </w:r>
                        </w:p>
                        <w:p w14:paraId="512E344B" w14:textId="77777777" w:rsidR="00D86C0E" w:rsidRPr="00037171" w:rsidRDefault="00D86C0E" w:rsidP="00D86C0E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6D27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6.9pt;width:287.25pt;height:34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" fillcolor="white [3201]" stroked="f" strokeweight=".5pt">
              <v:textbox>
                <w:txbxContent>
                  <w:p w14:paraId="0354397D" w14:textId="77777777" w:rsidR="00D86C0E" w:rsidRPr="00037171" w:rsidRDefault="00D86C0E" w:rsidP="00D86C0E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color w:val="C00000"/>
                        <w:sz w:val="48"/>
                        <w:szCs w:val="48"/>
                      </w:rPr>
                    </w:pPr>
                    <w:r w:rsidRPr="00037171">
                      <w:rPr>
                        <w:rFonts w:ascii="Arial" w:hAnsi="Arial" w:cs="Arial"/>
                        <w:color w:val="C00000"/>
                        <w:sz w:val="48"/>
                        <w:szCs w:val="48"/>
                      </w:rPr>
                      <w:t>John Readings Pty Ltd</w:t>
                    </w:r>
                  </w:p>
                  <w:p w14:paraId="512E344B" w14:textId="77777777" w:rsidR="00D86C0E" w:rsidRPr="00037171" w:rsidRDefault="00D86C0E" w:rsidP="00D86C0E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C11079" wp14:editId="06A1AC1B">
              <wp:simplePos x="0" y="0"/>
              <wp:positionH relativeFrom="column">
                <wp:posOffset>3647440</wp:posOffset>
              </wp:positionH>
              <wp:positionV relativeFrom="paragraph">
                <wp:posOffset>-433070</wp:posOffset>
              </wp:positionV>
              <wp:extent cx="2562225" cy="1104900"/>
              <wp:effectExtent l="0" t="0" r="28575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2225" cy="1104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26FE2A" w14:textId="77777777" w:rsidR="00D86C0E" w:rsidRDefault="00D86C0E" w:rsidP="00D86C0E">
                          <w:r w:rsidRPr="00966BA6">
                            <w:rPr>
                              <w:noProof/>
                              <w:lang w:eastAsia="en-AU"/>
                            </w:rPr>
                            <w:drawing>
                              <wp:inline distT="0" distB="0" distL="0" distR="0" wp14:anchorId="40FDB6CF" wp14:editId="605AF1B9">
                                <wp:extent cx="2287270" cy="769409"/>
                                <wp:effectExtent l="152400" t="152400" r="360680" b="354965"/>
                                <wp:docPr id="7" name="Picture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3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87270" cy="769409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outerShdw blurRad="292100" dist="139700" dir="2700000" algn="tl" rotWithShape="0">
                                            <a:srgbClr val="333333">
                                              <a:alpha val="65000"/>
                                            </a:srgbClr>
                                          </a:outerShdw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1A0715" id="Text Box 1" o:spid="_x0000_s1027" type="#_x0000_t202" style="position:absolute;left:0;text-align:left;margin-left:287.2pt;margin-top:-34.1pt;width:201.7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" fillcolor="white [3201]" strokecolor="white [3212]" strokeweight=".5pt">
              <v:textbox>
                <w:txbxContent>
                  <w:p w:rsidR="00D86C0E" w:rsidRDefault="00D86C0E" w:rsidP="00D86C0E">
                    <w:r w:rsidRPr="00966BA6">
                      <w:rPr>
                        <w:noProof/>
                        <w:lang w:eastAsia="en-AU"/>
                      </w:rPr>
                      <w:drawing>
                        <wp:inline distT="0" distB="0" distL="0" distR="0" wp14:anchorId="16D0E174" wp14:editId="6665D7EF">
                          <wp:extent cx="2287270" cy="769409"/>
                          <wp:effectExtent l="152400" t="152400" r="360680" b="354965"/>
                          <wp:docPr id="9" name="Picture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3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87270" cy="769409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292100" dist="139700" dir="2700000" algn="tl" rotWithShape="0">
                                      <a:srgbClr val="333333">
                                        <a:alpha val="65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D3E49F" w14:textId="77777777" w:rsidR="00D86C0E" w:rsidRDefault="00D86C0E">
    <w:pPr>
      <w:pStyle w:val="Header"/>
    </w:pPr>
  </w:p>
  <w:p w14:paraId="43F66B92" w14:textId="77777777" w:rsidR="008D4BC1" w:rsidRDefault="008D4BC1">
    <w:pPr>
      <w:pStyle w:val="Header"/>
    </w:pPr>
  </w:p>
  <w:p w14:paraId="5F89A8A3" w14:textId="77777777" w:rsidR="008D4BC1" w:rsidRDefault="008D4B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701F"/>
    <w:multiLevelType w:val="multilevel"/>
    <w:tmpl w:val="62CE0E72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70518B"/>
    <w:multiLevelType w:val="hybridMultilevel"/>
    <w:tmpl w:val="2C74AB2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D105CD"/>
    <w:multiLevelType w:val="hybridMultilevel"/>
    <w:tmpl w:val="51163E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DC7C4D"/>
    <w:multiLevelType w:val="hybridMultilevel"/>
    <w:tmpl w:val="F49CAEA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FD6214"/>
    <w:multiLevelType w:val="hybridMultilevel"/>
    <w:tmpl w:val="B86A70F6"/>
    <w:lvl w:ilvl="0" w:tplc="CD26C1FA">
      <w:start w:val="21"/>
      <w:numFmt w:val="bullet"/>
      <w:lvlText w:val="-"/>
      <w:lvlJc w:val="left"/>
      <w:pPr>
        <w:ind w:left="360" w:hanging="360"/>
      </w:pPr>
      <w:rPr>
        <w:rFonts w:ascii="Avenir LT Std 35 Light" w:eastAsiaTheme="minorHAnsi" w:hAnsi="Avenir LT Std 35 Light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D45E68"/>
    <w:multiLevelType w:val="hybridMultilevel"/>
    <w:tmpl w:val="FC10B22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122C3B"/>
    <w:multiLevelType w:val="hybridMultilevel"/>
    <w:tmpl w:val="43DCAA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9C0C1B"/>
    <w:multiLevelType w:val="multilevel"/>
    <w:tmpl w:val="CE22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05273A"/>
    <w:multiLevelType w:val="hybridMultilevel"/>
    <w:tmpl w:val="26C84BEE"/>
    <w:lvl w:ilvl="0" w:tplc="CD26C1FA">
      <w:start w:val="21"/>
      <w:numFmt w:val="bullet"/>
      <w:lvlText w:val="-"/>
      <w:lvlJc w:val="left"/>
      <w:pPr>
        <w:ind w:left="720" w:hanging="360"/>
      </w:pPr>
      <w:rPr>
        <w:rFonts w:ascii="Avenir LT Std 35 Light" w:eastAsiaTheme="minorHAnsi" w:hAnsi="Avenir LT Std 35 Light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9349B"/>
    <w:multiLevelType w:val="multilevel"/>
    <w:tmpl w:val="CE22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3ECjQ8BfSeH+beXH0JWcnxkhRx2CQOO1LB7yhLhP/tdSjcE6ogFtYTCBtyXEuhXax7FOUcALgQtBrd214fU74w==" w:salt="3dFw5Dk32HSBAECt1PDio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817"/>
    <w:rsid w:val="00037171"/>
    <w:rsid w:val="000A4DA4"/>
    <w:rsid w:val="00104667"/>
    <w:rsid w:val="00121AD9"/>
    <w:rsid w:val="00141939"/>
    <w:rsid w:val="0015769A"/>
    <w:rsid w:val="001A45D0"/>
    <w:rsid w:val="00273BD0"/>
    <w:rsid w:val="002A4F3B"/>
    <w:rsid w:val="004E788C"/>
    <w:rsid w:val="005E5146"/>
    <w:rsid w:val="006B47DF"/>
    <w:rsid w:val="006B7962"/>
    <w:rsid w:val="006C3E82"/>
    <w:rsid w:val="006E496A"/>
    <w:rsid w:val="006F63F6"/>
    <w:rsid w:val="0075550F"/>
    <w:rsid w:val="00781AE6"/>
    <w:rsid w:val="00877DB3"/>
    <w:rsid w:val="008D4BC1"/>
    <w:rsid w:val="009A6555"/>
    <w:rsid w:val="00A037F6"/>
    <w:rsid w:val="00A366FB"/>
    <w:rsid w:val="00A462F8"/>
    <w:rsid w:val="00A5288B"/>
    <w:rsid w:val="00BA6B50"/>
    <w:rsid w:val="00C07107"/>
    <w:rsid w:val="00C1049C"/>
    <w:rsid w:val="00C31873"/>
    <w:rsid w:val="00C5181B"/>
    <w:rsid w:val="00C805A5"/>
    <w:rsid w:val="00C91E06"/>
    <w:rsid w:val="00C95515"/>
    <w:rsid w:val="00CA75EF"/>
    <w:rsid w:val="00CC1817"/>
    <w:rsid w:val="00CF0CB0"/>
    <w:rsid w:val="00D245E5"/>
    <w:rsid w:val="00D35348"/>
    <w:rsid w:val="00D5388C"/>
    <w:rsid w:val="00D54D37"/>
    <w:rsid w:val="00D5675B"/>
    <w:rsid w:val="00D86C0E"/>
    <w:rsid w:val="00E47BFD"/>
    <w:rsid w:val="00ED117C"/>
    <w:rsid w:val="00FA203C"/>
    <w:rsid w:val="00FA439A"/>
    <w:rsid w:val="00FB5E6D"/>
    <w:rsid w:val="00FF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3263D"/>
  <w15:chartTrackingRefBased/>
  <w15:docId w15:val="{C1E493A3-8945-471F-94CD-A7EBA4B92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18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1817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NormalWeb">
    <w:name w:val="Normal (Web)"/>
    <w:basedOn w:val="Normal"/>
    <w:uiPriority w:val="99"/>
    <w:unhideWhenUsed/>
    <w:rsid w:val="00CC18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D86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6C0E"/>
  </w:style>
  <w:style w:type="paragraph" w:styleId="Footer">
    <w:name w:val="footer"/>
    <w:basedOn w:val="Normal"/>
    <w:link w:val="FooterChar"/>
    <w:uiPriority w:val="99"/>
    <w:unhideWhenUsed/>
    <w:rsid w:val="00D86C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6C0E"/>
  </w:style>
  <w:style w:type="paragraph" w:customStyle="1" w:styleId="pa1">
    <w:name w:val="pa1"/>
    <w:basedOn w:val="Normal"/>
    <w:rsid w:val="006B4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6B47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2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551</Words>
  <Characters>3143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</dc:creator>
  <cp:keywords/>
  <dc:description/>
  <cp:lastModifiedBy>Sarah Sabell</cp:lastModifiedBy>
  <cp:revision>6</cp:revision>
  <cp:lastPrinted>2016-05-01T09:30:00Z</cp:lastPrinted>
  <dcterms:created xsi:type="dcterms:W3CDTF">2018-09-10T03:05:00Z</dcterms:created>
  <dcterms:modified xsi:type="dcterms:W3CDTF">2019-07-04T08:30:00Z</dcterms:modified>
</cp:coreProperties>
</file>